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50" w:rsidRDefault="00E15750" w:rsidP="00E157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bg-BG"/>
        </w:rPr>
        <w:t>СПРАВКА ЗА УЧИТЕЛИ, П</w:t>
      </w:r>
      <w:r w:rsidR="00526D52">
        <w:rPr>
          <w:rFonts w:ascii="Times New Roman" w:hAnsi="Times New Roman"/>
          <w:b/>
          <w:bCs/>
          <w:sz w:val="24"/>
          <w:szCs w:val="24"/>
          <w:lang w:val="bg-BG"/>
        </w:rPr>
        <w:t>О ПРОФЕСИОНАЛНА ПОДГОТОВКА ОТ ОБЛАСТИ НА ОБРАЗОВАНИЕ „ТЕХНИКА“ И „ИНФОРМАТИКА“ И ЗА УЧИТЕЛИ ПО</w:t>
      </w:r>
      <w:r w:rsidR="007A1FEF">
        <w:rPr>
          <w:rFonts w:ascii="Times New Roman" w:hAnsi="Times New Roman"/>
          <w:b/>
          <w:bCs/>
          <w:sz w:val="24"/>
          <w:szCs w:val="24"/>
          <w:lang w:val="bg-BG"/>
        </w:rPr>
        <w:t xml:space="preserve"> УЧЕБНИТЕ ПРЕДМЕТ</w:t>
      </w:r>
      <w:r w:rsidR="007A1FE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A1FEF">
        <w:rPr>
          <w:rFonts w:ascii="Times New Roman" w:hAnsi="Times New Roman"/>
          <w:b/>
          <w:bCs/>
          <w:sz w:val="24"/>
          <w:szCs w:val="24"/>
          <w:lang w:val="bg-BG"/>
        </w:rPr>
        <w:t>И ИНФОРМАТИКА И ИНФОРМАЦИОННИ ТЕХНОЛОГИИ</w:t>
      </w:r>
      <w:r w:rsidR="00526D52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ОБЩООБРАЗОВАТЕЛНАТА ПОДГОТОВКА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, ПРЕДНАЗНАЧЕНА ЗА УЧАСТИЕ В КВАЛИФИКАЦИОННО ОБУЧЕНИЕ В ЦЕРН - ЖЕНЕВА ОТ </w:t>
      </w:r>
      <w:r w:rsidR="00A3229F">
        <w:rPr>
          <w:rFonts w:ascii="Times New Roman" w:hAnsi="Times New Roman"/>
          <w:b/>
          <w:bCs/>
          <w:sz w:val="24"/>
          <w:szCs w:val="24"/>
          <w:lang w:val="en-US"/>
        </w:rPr>
        <w:t>02</w:t>
      </w:r>
      <w:r w:rsidR="00526D5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526D52">
        <w:rPr>
          <w:rFonts w:ascii="Times New Roman" w:hAnsi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704CEE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6D52">
        <w:rPr>
          <w:rFonts w:ascii="Times New Roman" w:hAnsi="Times New Roman"/>
          <w:b/>
          <w:bCs/>
          <w:sz w:val="24"/>
          <w:szCs w:val="24"/>
          <w:lang w:val="bg-BG"/>
        </w:rPr>
        <w:t xml:space="preserve">Г. ДО </w:t>
      </w:r>
      <w:r w:rsidR="00A3229F">
        <w:rPr>
          <w:rFonts w:ascii="Times New Roman" w:hAnsi="Times New Roman"/>
          <w:b/>
          <w:bCs/>
          <w:sz w:val="24"/>
          <w:szCs w:val="24"/>
          <w:lang w:val="en-US"/>
        </w:rPr>
        <w:t>10</w:t>
      </w:r>
      <w:r w:rsidR="00526D5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526D52">
        <w:rPr>
          <w:rFonts w:ascii="Times New Roman" w:hAnsi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.201</w:t>
      </w:r>
      <w:r w:rsidR="00A3229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Г. ПО НАЦИОНАЛНА ПРОГРАМА </w:t>
      </w:r>
    </w:p>
    <w:p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„Р</w:t>
      </w:r>
      <w:r w:rsidR="00704CEE">
        <w:rPr>
          <w:rFonts w:ascii="Times New Roman" w:hAnsi="Times New Roman"/>
          <w:b/>
          <w:bCs/>
          <w:sz w:val="24"/>
          <w:szCs w:val="24"/>
          <w:lang w:val="bg-BG"/>
        </w:rPr>
        <w:t>АЗВИТИЕ НА ПЕДАГОГИЧЕСКИТЕ СПЕЦИАЛИСТИ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”</w:t>
      </w:r>
    </w:p>
    <w:bookmarkEnd w:id="0"/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учителя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……………………………………………………………………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(име, презиме, фамилия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)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Образователна институция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………………………………………………………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        (вид на образователната институция, наименование, община, област)</w:t>
      </w:r>
    </w:p>
    <w:p w:rsidR="00E15750" w:rsidRPr="00FC1B92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W w:w="9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3220"/>
        <w:gridCol w:w="1740"/>
      </w:tblGrid>
      <w:tr w:rsidR="00E15750" w:rsidTr="00DE5A5D">
        <w:trPr>
          <w:trHeight w:val="503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  <w:r w:rsidRPr="002E229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Данни за учителя</w:t>
            </w:r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1740" w:type="dxa"/>
          </w:tcPr>
          <w:p w:rsidR="00E15750" w:rsidRPr="002E2292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2E229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Да/Не</w:t>
            </w:r>
          </w:p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  <w:r w:rsidRPr="002E229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(Брой)</w:t>
            </w:r>
          </w:p>
        </w:tc>
      </w:tr>
      <w:tr w:rsidR="00795E76" w:rsidTr="00DE5A5D">
        <w:trPr>
          <w:trHeight w:val="390"/>
        </w:trPr>
        <w:tc>
          <w:tcPr>
            <w:tcW w:w="4940" w:type="dxa"/>
            <w:vMerge w:val="restart"/>
          </w:tcPr>
          <w:p w:rsidR="00795E76" w:rsidRDefault="00795E76" w:rsidP="00E26EDD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Учител, п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 професионална подготовка  от областите на образование „Техника“ и</w:t>
            </w:r>
            <w:r w:rsidR="000657EB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/или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„Информатика“, преподаващ ОЗПП,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ОЗПП</w:t>
            </w:r>
            <w:proofErr w:type="spellEnd"/>
            <w:r w:rsidR="007A1FEF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(отраслова…), СЗП</w:t>
            </w:r>
            <w:r w:rsidR="00A3229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П, ЗИПП, СИПП през учебната 2015/2016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година</w:t>
            </w:r>
          </w:p>
        </w:tc>
        <w:tc>
          <w:tcPr>
            <w:tcW w:w="3220" w:type="dxa"/>
            <w:vAlign w:val="center"/>
          </w:tcPr>
          <w:p w:rsidR="00795E76" w:rsidRPr="00E119B4" w:rsidRDefault="00795E76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Преподава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ОЗ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ПП</w:t>
            </w:r>
          </w:p>
        </w:tc>
        <w:tc>
          <w:tcPr>
            <w:tcW w:w="1740" w:type="dxa"/>
            <w:vMerge w:val="restart"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795E76" w:rsidTr="00DE5A5D">
        <w:trPr>
          <w:trHeight w:val="450"/>
        </w:trPr>
        <w:tc>
          <w:tcPr>
            <w:tcW w:w="49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795E76" w:rsidRPr="00E119B4" w:rsidRDefault="00795E76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ОЗПП (отраслова…)</w:t>
            </w:r>
          </w:p>
        </w:tc>
        <w:tc>
          <w:tcPr>
            <w:tcW w:w="17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795E76" w:rsidTr="00DE5A5D">
        <w:trPr>
          <w:trHeight w:val="450"/>
        </w:trPr>
        <w:tc>
          <w:tcPr>
            <w:tcW w:w="49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795E76" w:rsidRPr="00E119B4" w:rsidRDefault="00795E76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СЗПП</w:t>
            </w:r>
          </w:p>
        </w:tc>
        <w:tc>
          <w:tcPr>
            <w:tcW w:w="17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795E76" w:rsidTr="00795E76">
        <w:trPr>
          <w:trHeight w:val="479"/>
        </w:trPr>
        <w:tc>
          <w:tcPr>
            <w:tcW w:w="49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795E76" w:rsidRPr="00E119B4" w:rsidRDefault="00795E76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ЗИПП</w:t>
            </w:r>
          </w:p>
        </w:tc>
        <w:tc>
          <w:tcPr>
            <w:tcW w:w="17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795E76" w:rsidTr="00DE5A5D">
        <w:trPr>
          <w:trHeight w:val="495"/>
        </w:trPr>
        <w:tc>
          <w:tcPr>
            <w:tcW w:w="49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795E76" w:rsidRDefault="00795E76" w:rsidP="00795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Преподава СИПП</w:t>
            </w:r>
          </w:p>
          <w:p w:rsidR="00795E76" w:rsidRDefault="00795E76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40" w:type="dxa"/>
            <w:vMerge/>
          </w:tcPr>
          <w:p w:rsidR="00795E76" w:rsidRDefault="00795E76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20"/>
        </w:trPr>
        <w:tc>
          <w:tcPr>
            <w:tcW w:w="4940" w:type="dxa"/>
            <w:vMerge w:val="restart"/>
          </w:tcPr>
          <w:p w:rsidR="00E15750" w:rsidRDefault="00E15750" w:rsidP="00795E76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Учител,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преподаващ </w:t>
            </w:r>
            <w:r w:rsidR="007A1FEF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учебните предмети информатика</w:t>
            </w:r>
            <w:r w:rsidR="00795E7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</w:t>
            </w:r>
            <w:r w:rsidR="000657EB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/или</w:t>
            </w:r>
            <w:r w:rsidR="007A1FEF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информационни технологии</w:t>
            </w:r>
            <w:r w:rsidR="00795E7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от общообразователната подготовка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 ЗП, СИП, ЗИП </w:t>
            </w:r>
            <w:r w:rsidR="00A3229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през учебната 2015/2016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година</w:t>
            </w: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ЗИП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9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СИП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36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ЗП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65"/>
        </w:trPr>
        <w:tc>
          <w:tcPr>
            <w:tcW w:w="4940" w:type="dxa"/>
            <w:vMerge w:val="restart"/>
          </w:tcPr>
          <w:p w:rsidR="00E15750" w:rsidRDefault="00E15750" w:rsidP="007A1FEF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Учител, чиито ученици са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класирани </w:t>
            </w:r>
            <w:r w:rsidR="00BE19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националните състезания конкурси по професии от област на образование „Техника</w:t>
            </w:r>
            <w:r w:rsidR="000657EB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“ и/или</w:t>
            </w:r>
            <w:r w:rsidR="00BE19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„Информатика“</w:t>
            </w:r>
            <w:r w:rsidR="000657EB">
              <w:rPr>
                <w:rFonts w:ascii="Times New Roman" w:hAnsi="Times New Roman"/>
                <w:sz w:val="24"/>
                <w:szCs w:val="24"/>
                <w:lang w:val="bg-BG" w:eastAsia="bg-BG"/>
              </w:rPr>
              <w:t>,</w:t>
            </w:r>
            <w:r w:rsidR="00BE19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и/или по предмети от о</w:t>
            </w:r>
            <w:r w:rsidR="007A1FE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бщообразователната подготовка информатика</w:t>
            </w:r>
            <w:r w:rsidR="00BE19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 </w:t>
            </w:r>
            <w:r w:rsidR="007A1FE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информационни технологии</w:t>
            </w:r>
            <w:r w:rsidR="009B067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3229F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учебните 2011/2012 г. до 2015/2016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Брой класирани ученици на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областен кръг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Брой класирани ученици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национален кръг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0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 награда</w:t>
            </w:r>
          </w:p>
        </w:tc>
        <w:tc>
          <w:tcPr>
            <w:tcW w:w="1740" w:type="dxa"/>
          </w:tcPr>
          <w:p w:rsidR="00E15750" w:rsidRPr="004D31EB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51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ІІ награда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52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ІІІ награда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315"/>
        </w:trPr>
        <w:tc>
          <w:tcPr>
            <w:tcW w:w="4940" w:type="dxa"/>
            <w:vMerge w:val="restart"/>
          </w:tcPr>
          <w:p w:rsidR="00E15750" w:rsidRDefault="00E15750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с участие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в училищни, общински, регионални, национални и международни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проекти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/програми – всеки от проектите да се опише в приложение към справката (</w:t>
            </w:r>
            <w:r w:rsidRPr="00E906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учебните</w:t>
            </w:r>
            <w:r w:rsidRPr="00E9061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A3229F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2011/2012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  <w:r w:rsidRPr="00E9061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до</w:t>
            </w:r>
            <w:r w:rsidR="00A3229F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2015/2016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г.)</w:t>
            </w: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 xml:space="preserve">Брой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международни проекти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19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национални проекти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общински проекти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2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училищни проекти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20"/>
        </w:trPr>
        <w:tc>
          <w:tcPr>
            <w:tcW w:w="4940" w:type="dxa"/>
            <w:vMerge w:val="restart"/>
          </w:tcPr>
          <w:p w:rsidR="00E15750" w:rsidRDefault="00E15750" w:rsidP="00DE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E15750" w:rsidRDefault="00E15750" w:rsidP="00DE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Учител, притежаващ ПКС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  <w:p w:rsidR="00E15750" w:rsidRDefault="00E15750" w:rsidP="00DE5A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  <w:p w:rsidR="00E15750" w:rsidRPr="00EC71F4" w:rsidRDefault="00E15750" w:rsidP="00DE5A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EC71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bg-BG"/>
              </w:rPr>
              <w:t>(</w:t>
            </w:r>
            <w:r w:rsidRPr="00EC71F4"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да се приложи копие на последно придобитото ПКС, издадено от определените институции</w:t>
            </w:r>
            <w:r w:rsidRPr="00EC71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bg-BG"/>
              </w:rPr>
              <w:t>)</w:t>
            </w:r>
          </w:p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36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ІІ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ІІІ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0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ІV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3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V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1515"/>
        </w:trPr>
        <w:tc>
          <w:tcPr>
            <w:tcW w:w="4940" w:type="dxa"/>
          </w:tcPr>
          <w:p w:rsidR="00AF0F6E" w:rsidRPr="00AF0F6E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Учител с участие в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научно-практически р</w:t>
            </w:r>
            <w:r w:rsidR="000657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азработки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 се опишат като приложение към справката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учебните 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2011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/201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до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2015/2016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E15750" w:rsidRDefault="00E15750" w:rsidP="00DE5A5D">
            <w:pPr>
              <w:pStyle w:val="Header"/>
              <w:rPr>
                <w:noProof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  Б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рой публикации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600"/>
        </w:trPr>
        <w:tc>
          <w:tcPr>
            <w:tcW w:w="4940" w:type="dxa"/>
            <w:vMerge w:val="restart"/>
          </w:tcPr>
          <w:p w:rsidR="00E15750" w:rsidRDefault="00E15750" w:rsidP="000657EB">
            <w:pPr>
              <w:pStyle w:val="Header"/>
              <w:jc w:val="both"/>
              <w:rPr>
                <w:noProof/>
                <w:lang w:val="en-US" w:eastAsia="bg-BG"/>
              </w:rPr>
            </w:pP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участие в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организирани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квалификационни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да се опишат като приложение към справката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(от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учебните 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/2012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до 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2015/2016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г.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3220" w:type="dxa"/>
            <w:vAlign w:val="center"/>
          </w:tcPr>
          <w:p w:rsidR="00E15750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-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участия </w:t>
            </w:r>
          </w:p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квалификационн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обучения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67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брой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участия в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конференции 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34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B067A" w:rsidRDefault="009B067A" w:rsidP="009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- </w:t>
            </w:r>
            <w:r w:rsidR="00E15750" w:rsidRPr="009B067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брой участия с доклад в квалификационни форуми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915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Награди на учителя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от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учебните 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2011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/201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322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г. до 2015/2016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г.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(копие от наградите)</w:t>
            </w: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б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рой награди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705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Поддържане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добра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учебна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среда</w:t>
            </w:r>
          </w:p>
        </w:tc>
        <w:tc>
          <w:tcPr>
            <w:tcW w:w="3220" w:type="dxa"/>
          </w:tcPr>
          <w:p w:rsidR="00E15750" w:rsidRDefault="009B067A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</w:t>
            </w:r>
            <w:r w:rsidR="00E15750"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идео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E15750"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E15750"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клип, филм, качен на диск, снимки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94"/>
        </w:trPr>
        <w:tc>
          <w:tcPr>
            <w:tcW w:w="4940" w:type="dxa"/>
            <w:vAlign w:val="bottom"/>
          </w:tcPr>
          <w:p w:rsidR="00E15750" w:rsidRPr="009C5FF3" w:rsidRDefault="00E15750" w:rsidP="00DE5A5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Учителски трудов стаж </w:t>
            </w: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брой години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705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Компютърна грамотност (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</w:rPr>
              <w:t>PowerPoint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705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Владеене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чужд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език</w:t>
            </w:r>
            <w:proofErr w:type="spellEnd"/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</w:tbl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     </w:t>
      </w:r>
    </w:p>
    <w:p w:rsidR="00AF0F6E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 w:rsidRPr="009C5FF3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Директор:</w:t>
      </w:r>
      <w:r w:rsidRPr="009C5FF3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………………….,…………………………………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</w:p>
    <w:p w:rsidR="00E15750" w:rsidRPr="009B067A" w:rsidRDefault="009B067A" w:rsidP="00E1575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име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, презиме, фамилия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(</w:t>
      </w:r>
      <w:proofErr w:type="gramStart"/>
      <w:r w:rsidR="00E15750" w:rsidRPr="009C5FF3">
        <w:rPr>
          <w:rFonts w:ascii="Times New Roman" w:hAnsi="Times New Roman"/>
          <w:bCs/>
          <w:color w:val="000000"/>
          <w:sz w:val="24"/>
          <w:szCs w:val="24"/>
          <w:lang w:val="bg-BG"/>
        </w:rPr>
        <w:t>подпис</w:t>
      </w:r>
      <w:proofErr w:type="gramEnd"/>
      <w:r w:rsidR="00E15750">
        <w:rPr>
          <w:rFonts w:ascii="Times New Roman" w:hAnsi="Times New Roman"/>
          <w:bCs/>
          <w:sz w:val="24"/>
          <w:szCs w:val="24"/>
          <w:lang w:val="bg-BG"/>
        </w:rPr>
        <w:t xml:space="preserve"> и печат</w:t>
      </w:r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sectPr w:rsidR="00E15750" w:rsidRPr="009B067A" w:rsidSect="00E15750">
      <w:pgSz w:w="11906" w:h="16838"/>
      <w:pgMar w:top="993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17" w:rsidRDefault="00076717" w:rsidP="009325A3">
      <w:pPr>
        <w:spacing w:after="0" w:line="240" w:lineRule="auto"/>
      </w:pPr>
      <w:r>
        <w:separator/>
      </w:r>
    </w:p>
  </w:endnote>
  <w:endnote w:type="continuationSeparator" w:id="0">
    <w:p w:rsidR="00076717" w:rsidRDefault="00076717" w:rsidP="009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17" w:rsidRDefault="00076717" w:rsidP="009325A3">
      <w:pPr>
        <w:spacing w:after="0" w:line="240" w:lineRule="auto"/>
      </w:pPr>
      <w:r>
        <w:separator/>
      </w:r>
    </w:p>
  </w:footnote>
  <w:footnote w:type="continuationSeparator" w:id="0">
    <w:p w:rsidR="00076717" w:rsidRDefault="00076717" w:rsidP="009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D00"/>
    <w:multiLevelType w:val="hybridMultilevel"/>
    <w:tmpl w:val="BB44A338"/>
    <w:lvl w:ilvl="0" w:tplc="01FC5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0210436"/>
    <w:multiLevelType w:val="hybridMultilevel"/>
    <w:tmpl w:val="5A2A5664"/>
    <w:lvl w:ilvl="0" w:tplc="E6866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5DB"/>
    <w:multiLevelType w:val="hybridMultilevel"/>
    <w:tmpl w:val="F0C20A08"/>
    <w:lvl w:ilvl="0" w:tplc="48683C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133BC"/>
    <w:multiLevelType w:val="hybridMultilevel"/>
    <w:tmpl w:val="EC82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319"/>
    <w:multiLevelType w:val="hybridMultilevel"/>
    <w:tmpl w:val="E08CD8B4"/>
    <w:lvl w:ilvl="0" w:tplc="C4F45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0F91"/>
    <w:multiLevelType w:val="hybridMultilevel"/>
    <w:tmpl w:val="6EA65794"/>
    <w:lvl w:ilvl="0" w:tplc="BFF6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309B"/>
    <w:multiLevelType w:val="hybridMultilevel"/>
    <w:tmpl w:val="A5EA7142"/>
    <w:lvl w:ilvl="0" w:tplc="782E23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E2924"/>
    <w:multiLevelType w:val="hybridMultilevel"/>
    <w:tmpl w:val="FB94F5CE"/>
    <w:lvl w:ilvl="0" w:tplc="E856B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94B14"/>
    <w:multiLevelType w:val="hybridMultilevel"/>
    <w:tmpl w:val="E4CE385C"/>
    <w:lvl w:ilvl="0" w:tplc="F7C01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91871"/>
    <w:multiLevelType w:val="hybridMultilevel"/>
    <w:tmpl w:val="F9106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86AD1"/>
    <w:multiLevelType w:val="hybridMultilevel"/>
    <w:tmpl w:val="84B0DAA0"/>
    <w:lvl w:ilvl="0" w:tplc="26D06CD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AB26F6"/>
    <w:multiLevelType w:val="multilevel"/>
    <w:tmpl w:val="BBF0713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69"/>
    <w:rsid w:val="000657EB"/>
    <w:rsid w:val="00076717"/>
    <w:rsid w:val="00112E6A"/>
    <w:rsid w:val="001A582D"/>
    <w:rsid w:val="001F3E4C"/>
    <w:rsid w:val="0022299E"/>
    <w:rsid w:val="002306AD"/>
    <w:rsid w:val="00231EC4"/>
    <w:rsid w:val="00341BA0"/>
    <w:rsid w:val="00350545"/>
    <w:rsid w:val="003554C4"/>
    <w:rsid w:val="00372A69"/>
    <w:rsid w:val="003854B9"/>
    <w:rsid w:val="00385A40"/>
    <w:rsid w:val="00387E93"/>
    <w:rsid w:val="00397EF0"/>
    <w:rsid w:val="003E4031"/>
    <w:rsid w:val="003E7C72"/>
    <w:rsid w:val="00404FCE"/>
    <w:rsid w:val="004266D4"/>
    <w:rsid w:val="004A33C1"/>
    <w:rsid w:val="004C7BA3"/>
    <w:rsid w:val="004D31EB"/>
    <w:rsid w:val="00524274"/>
    <w:rsid w:val="00526D52"/>
    <w:rsid w:val="005530F8"/>
    <w:rsid w:val="005C07D1"/>
    <w:rsid w:val="00605205"/>
    <w:rsid w:val="00613C3A"/>
    <w:rsid w:val="006151BD"/>
    <w:rsid w:val="00642CF5"/>
    <w:rsid w:val="006B4D43"/>
    <w:rsid w:val="006C42AA"/>
    <w:rsid w:val="00704CEE"/>
    <w:rsid w:val="007215AB"/>
    <w:rsid w:val="00733844"/>
    <w:rsid w:val="00762497"/>
    <w:rsid w:val="00764CF9"/>
    <w:rsid w:val="00770CD6"/>
    <w:rsid w:val="00785839"/>
    <w:rsid w:val="00795E76"/>
    <w:rsid w:val="007A1FEF"/>
    <w:rsid w:val="00824A40"/>
    <w:rsid w:val="00834916"/>
    <w:rsid w:val="00875CFF"/>
    <w:rsid w:val="008C064F"/>
    <w:rsid w:val="008E4348"/>
    <w:rsid w:val="008F4925"/>
    <w:rsid w:val="009325A3"/>
    <w:rsid w:val="009351FD"/>
    <w:rsid w:val="009507E6"/>
    <w:rsid w:val="0095604F"/>
    <w:rsid w:val="009861F2"/>
    <w:rsid w:val="009B067A"/>
    <w:rsid w:val="009D500F"/>
    <w:rsid w:val="00A003EC"/>
    <w:rsid w:val="00A3229F"/>
    <w:rsid w:val="00A45AE5"/>
    <w:rsid w:val="00A84769"/>
    <w:rsid w:val="00A9541A"/>
    <w:rsid w:val="00AF0F6E"/>
    <w:rsid w:val="00B95083"/>
    <w:rsid w:val="00BA57CC"/>
    <w:rsid w:val="00BB2743"/>
    <w:rsid w:val="00BB6E26"/>
    <w:rsid w:val="00BD51F8"/>
    <w:rsid w:val="00BE19BD"/>
    <w:rsid w:val="00C04E07"/>
    <w:rsid w:val="00C145BF"/>
    <w:rsid w:val="00C37AF9"/>
    <w:rsid w:val="00C81AEB"/>
    <w:rsid w:val="00CC5B17"/>
    <w:rsid w:val="00CD24BD"/>
    <w:rsid w:val="00D41E1B"/>
    <w:rsid w:val="00D439CB"/>
    <w:rsid w:val="00D4667C"/>
    <w:rsid w:val="00DA5B1E"/>
    <w:rsid w:val="00DD0606"/>
    <w:rsid w:val="00DF51AE"/>
    <w:rsid w:val="00E01590"/>
    <w:rsid w:val="00E06291"/>
    <w:rsid w:val="00E12C1B"/>
    <w:rsid w:val="00E15750"/>
    <w:rsid w:val="00E23EB9"/>
    <w:rsid w:val="00E26EDD"/>
    <w:rsid w:val="00E354CB"/>
    <w:rsid w:val="00E92733"/>
    <w:rsid w:val="00EA0C6A"/>
    <w:rsid w:val="00ED34EA"/>
    <w:rsid w:val="00EF188C"/>
    <w:rsid w:val="00F40C8E"/>
    <w:rsid w:val="00F52B5A"/>
    <w:rsid w:val="00F93FB1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CC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CC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9D9B-0A01-4A8E-BFCC-484C8D01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R Yordanova</dc:creator>
  <cp:lastModifiedBy>Marieta Petrova-Gincheva</cp:lastModifiedBy>
  <cp:revision>2</cp:revision>
  <cp:lastPrinted>2016-07-28T09:10:00Z</cp:lastPrinted>
  <dcterms:created xsi:type="dcterms:W3CDTF">2016-07-28T09:10:00Z</dcterms:created>
  <dcterms:modified xsi:type="dcterms:W3CDTF">2016-07-28T09:10:00Z</dcterms:modified>
</cp:coreProperties>
</file>