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A2D0" w14:textId="77777777" w:rsidR="009D6E81" w:rsidRPr="00713445" w:rsidRDefault="009D6E81" w:rsidP="009D6E81">
      <w:pPr>
        <w:adjustRightInd w:val="0"/>
        <w:spacing w:line="360" w:lineRule="auto"/>
        <w:ind w:firstLine="708"/>
        <w:jc w:val="center"/>
        <w:rPr>
          <w:b/>
          <w:bCs/>
        </w:rPr>
      </w:pPr>
      <w:r w:rsidRPr="00713445">
        <w:rPr>
          <w:b/>
          <w:bCs/>
        </w:rPr>
        <w:t>НАЦИОНАЛНА ПРОГРАМА</w:t>
      </w:r>
    </w:p>
    <w:p w14:paraId="5BBDD2E3" w14:textId="77777777" w:rsidR="009D6E81" w:rsidRPr="00713445" w:rsidRDefault="009D6E81" w:rsidP="009D6E81">
      <w:pPr>
        <w:adjustRightInd w:val="0"/>
        <w:spacing w:line="360" w:lineRule="auto"/>
        <w:ind w:firstLine="708"/>
        <w:jc w:val="center"/>
        <w:rPr>
          <w:b/>
          <w:bCs/>
        </w:rPr>
      </w:pPr>
      <w:r w:rsidRPr="00713445">
        <w:rPr>
          <w:b/>
          <w:bCs/>
        </w:rPr>
        <w:t xml:space="preserve">„ПРЕДОСТАВЯНЕ НА СЪВРЕМЕННИ УСЛОВИЯ ЗА РАБОТА НА ДЕЦАТА И УЧЕНИЦИТЕ В ЦЕНТРОВЕ ЗА ПОДКРЕПА ЗА ЛИЧНОСТНО РАЗВИТИЕ” </w:t>
      </w:r>
    </w:p>
    <w:p w14:paraId="1C5039B1" w14:textId="77777777" w:rsidR="009D6E81" w:rsidRPr="00713445" w:rsidRDefault="009D6E81" w:rsidP="009D6E81">
      <w:pPr>
        <w:adjustRightInd w:val="0"/>
        <w:spacing w:line="360" w:lineRule="auto"/>
        <w:ind w:firstLine="708"/>
        <w:jc w:val="center"/>
        <w:rPr>
          <w:b/>
          <w:bCs/>
        </w:rPr>
      </w:pPr>
    </w:p>
    <w:p w14:paraId="4CC1EC01" w14:textId="77777777" w:rsidR="00CD44DC" w:rsidRPr="00713445" w:rsidRDefault="00CD44DC" w:rsidP="00CD44DC">
      <w:pPr>
        <w:jc w:val="center"/>
        <w:outlineLvl w:val="0"/>
        <w:rPr>
          <w:b/>
        </w:rPr>
      </w:pPr>
    </w:p>
    <w:p w14:paraId="4687BEC0" w14:textId="77777777" w:rsidR="001E5621" w:rsidRPr="00713445" w:rsidRDefault="002C5D39" w:rsidP="001E5621">
      <w:pPr>
        <w:spacing w:line="360" w:lineRule="auto"/>
        <w:ind w:left="360"/>
        <w:jc w:val="center"/>
        <w:outlineLvl w:val="0"/>
        <w:rPr>
          <w:b/>
          <w:bCs/>
        </w:rPr>
      </w:pPr>
      <w:r w:rsidRPr="00713445">
        <w:rPr>
          <w:b/>
          <w:bCs/>
        </w:rPr>
        <w:t>МОДУЛ „КАРИЕРНО ОРИЕНТИРАНЕ И КОНСУЛТИРАНЕ НА УЧЕНИЦИТЕ ЧРЕЗ СЪВМЕСТНИ ДЕЙНОСТИ НА ЦПЛР ПО ЧЛ. 49, АЛ. 1, Т. 2 ОТ ЗПУО И УЧИЛИЩА“</w:t>
      </w:r>
    </w:p>
    <w:p w14:paraId="60ADA42A" w14:textId="77777777" w:rsidR="002C5D39" w:rsidRPr="00713445" w:rsidRDefault="002C5D39" w:rsidP="001E5621">
      <w:pPr>
        <w:spacing w:line="360" w:lineRule="auto"/>
        <w:ind w:left="360"/>
        <w:jc w:val="center"/>
        <w:outlineLvl w:val="0"/>
        <w:rPr>
          <w:b/>
        </w:rPr>
      </w:pPr>
    </w:p>
    <w:p w14:paraId="007FC5FD" w14:textId="77777777" w:rsidR="001E5621" w:rsidRPr="00713445" w:rsidRDefault="001E5621" w:rsidP="00235BC9">
      <w:pPr>
        <w:pStyle w:val="Report-1"/>
        <w:widowControl/>
        <w:jc w:val="center"/>
        <w:rPr>
          <w:b/>
          <w:caps/>
          <w:sz w:val="28"/>
        </w:rPr>
      </w:pPr>
      <w:r w:rsidRPr="00713445">
        <w:rPr>
          <w:b/>
          <w:caps/>
          <w:sz w:val="28"/>
        </w:rPr>
        <w:t>формуляр за кандидатстване</w:t>
      </w:r>
    </w:p>
    <w:p w14:paraId="40DB2F83" w14:textId="77777777" w:rsidR="001E5621" w:rsidRPr="00713445" w:rsidRDefault="001E5621" w:rsidP="001E5621">
      <w:pPr>
        <w:spacing w:line="360" w:lineRule="auto"/>
        <w:rPr>
          <w:b/>
          <w:caps/>
          <w:u w:val="single"/>
        </w:rPr>
      </w:pPr>
      <w:r w:rsidRPr="00713445">
        <w:rPr>
          <w:b/>
          <w:caps/>
          <w:u w:val="single"/>
        </w:rPr>
        <w:t>Наименование на проекта</w:t>
      </w:r>
    </w:p>
    <w:p w14:paraId="33BA7BB3" w14:textId="77777777" w:rsidR="001E5621" w:rsidRPr="00713445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14:paraId="14284F6E" w14:textId="77777777" w:rsidR="001E5621" w:rsidRPr="00713445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14:paraId="697BFAC9" w14:textId="77777777" w:rsidR="0082153B" w:rsidRPr="00713445" w:rsidRDefault="0082153B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14:paraId="5450EA54" w14:textId="77777777" w:rsidR="0082153B" w:rsidRPr="00713445" w:rsidRDefault="0082153B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14:paraId="3F3A7547" w14:textId="77777777" w:rsidR="001E5621" w:rsidRPr="00713445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14:paraId="40B1F9B0" w14:textId="77777777" w:rsidR="001E5621" w:rsidRPr="00713445" w:rsidRDefault="001E5621" w:rsidP="001E5621">
      <w:pPr>
        <w:pStyle w:val="Report-1"/>
        <w:widowControl/>
        <w:jc w:val="left"/>
        <w:rPr>
          <w:b/>
          <w:caps/>
          <w:sz w:val="28"/>
        </w:rPr>
      </w:pPr>
    </w:p>
    <w:p w14:paraId="06C4A710" w14:textId="77777777" w:rsidR="001E5621" w:rsidRPr="00713445" w:rsidRDefault="001E5621" w:rsidP="002D3FB4">
      <w:pPr>
        <w:pStyle w:val="Report-1"/>
        <w:widowControl/>
        <w:jc w:val="center"/>
        <w:rPr>
          <w:b/>
          <w:caps/>
          <w:u w:val="single"/>
        </w:rPr>
      </w:pPr>
      <w:r w:rsidRPr="00713445">
        <w:rPr>
          <w:b/>
          <w:caps/>
          <w:u w:val="single"/>
        </w:rPr>
        <w:t>Информация</w:t>
      </w:r>
      <w:r w:rsidR="004F29CC" w:rsidRPr="00713445">
        <w:rPr>
          <w:b/>
          <w:caps/>
          <w:u w:val="single"/>
        </w:rPr>
        <w:t xml:space="preserve"> за кандидатстващата ИНСТИТУЦИЯ</w:t>
      </w:r>
      <w:r w:rsidR="002D3FB4" w:rsidRPr="00713445">
        <w:rPr>
          <w:b/>
          <w:caps/>
          <w:u w:val="single"/>
        </w:rPr>
        <w:t xml:space="preserve"> в системата на предучилищното и училищното образование</w:t>
      </w:r>
    </w:p>
    <w:p w14:paraId="4149C749" w14:textId="77777777" w:rsidR="00235BC9" w:rsidRPr="00713445" w:rsidRDefault="00235BC9" w:rsidP="002D3FB4">
      <w:pPr>
        <w:pStyle w:val="Report-1"/>
        <w:widowControl/>
        <w:jc w:val="center"/>
        <w:rPr>
          <w:b/>
          <w:caps/>
          <w:u w:val="single"/>
        </w:rPr>
      </w:pPr>
    </w:p>
    <w:p w14:paraId="466F1762" w14:textId="77777777" w:rsidR="001E5621" w:rsidRPr="00713445" w:rsidRDefault="00235BC9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713445">
        <w:rPr>
          <w:b/>
          <w:smallCaps/>
          <w:sz w:val="28"/>
          <w:szCs w:val="28"/>
        </w:rPr>
        <w:t xml:space="preserve">име </w:t>
      </w:r>
      <w:r w:rsidR="006D6942" w:rsidRPr="00713445">
        <w:rPr>
          <w:b/>
          <w:smallCaps/>
          <w:sz w:val="28"/>
          <w:szCs w:val="28"/>
        </w:rPr>
        <w:t xml:space="preserve">на </w:t>
      </w:r>
      <w:r w:rsidRPr="00713445">
        <w:rPr>
          <w:b/>
          <w:smallCaps/>
          <w:sz w:val="28"/>
          <w:szCs w:val="28"/>
        </w:rPr>
        <w:t xml:space="preserve">център за </w:t>
      </w:r>
      <w:r w:rsidR="006D6942" w:rsidRPr="00713445">
        <w:rPr>
          <w:b/>
          <w:smallCaps/>
          <w:sz w:val="28"/>
          <w:szCs w:val="28"/>
        </w:rPr>
        <w:t>подкрепа за личностно развитие (ЦПЛР)</w:t>
      </w:r>
      <w:r w:rsidRPr="00713445">
        <w:rPr>
          <w:b/>
          <w:smallCaps/>
          <w:sz w:val="28"/>
          <w:szCs w:val="28"/>
        </w:rPr>
        <w:t>:</w:t>
      </w:r>
    </w:p>
    <w:p w14:paraId="2EE0D89A" w14:textId="77777777" w:rsidR="001E5621" w:rsidRPr="00713445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02E26929" w14:textId="77777777" w:rsidR="001E5621" w:rsidRPr="00713445" w:rsidRDefault="001E5621" w:rsidP="00235BC9">
      <w:pPr>
        <w:pStyle w:val="Report-1"/>
        <w:widowControl/>
        <w:ind w:left="-142" w:right="-426" w:firstLine="142"/>
        <w:jc w:val="left"/>
        <w:rPr>
          <w:b/>
          <w:smallCaps/>
          <w:sz w:val="28"/>
          <w:szCs w:val="28"/>
        </w:rPr>
      </w:pPr>
      <w:r w:rsidRPr="00713445">
        <w:rPr>
          <w:b/>
          <w:smallCaps/>
          <w:sz w:val="28"/>
          <w:szCs w:val="28"/>
        </w:rPr>
        <w:t>адрес за кореспонденция</w:t>
      </w:r>
      <w:r w:rsidR="004F29CC" w:rsidRPr="00713445">
        <w:rPr>
          <w:b/>
          <w:smallCaps/>
          <w:sz w:val="28"/>
          <w:szCs w:val="28"/>
        </w:rPr>
        <w:t>:</w:t>
      </w:r>
    </w:p>
    <w:p w14:paraId="42E8FBDF" w14:textId="77777777" w:rsidR="001E5621" w:rsidRPr="00713445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7F1379C5" w14:textId="77777777" w:rsidR="001E5621" w:rsidRPr="00713445" w:rsidRDefault="007D0F4A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713445">
        <w:rPr>
          <w:b/>
          <w:smallCaps/>
          <w:sz w:val="28"/>
          <w:szCs w:val="28"/>
        </w:rPr>
        <w:t>телефон:</w:t>
      </w:r>
      <w:r w:rsidRPr="00713445">
        <w:rPr>
          <w:b/>
          <w:smallCaps/>
          <w:sz w:val="28"/>
          <w:szCs w:val="28"/>
        </w:rPr>
        <w:tab/>
      </w:r>
      <w:r w:rsidRPr="00713445">
        <w:rPr>
          <w:b/>
          <w:smallCaps/>
          <w:sz w:val="28"/>
          <w:szCs w:val="28"/>
        </w:rPr>
        <w:tab/>
      </w:r>
      <w:r w:rsidRPr="00713445">
        <w:rPr>
          <w:b/>
          <w:smallCaps/>
          <w:sz w:val="28"/>
          <w:szCs w:val="28"/>
        </w:rPr>
        <w:tab/>
      </w:r>
      <w:r w:rsidRPr="00713445">
        <w:rPr>
          <w:b/>
          <w:smallCaps/>
          <w:sz w:val="28"/>
          <w:szCs w:val="28"/>
        </w:rPr>
        <w:tab/>
        <w:t xml:space="preserve">                 </w:t>
      </w:r>
      <w:r w:rsidR="001E5621" w:rsidRPr="00713445">
        <w:rPr>
          <w:b/>
          <w:smallCaps/>
          <w:sz w:val="28"/>
          <w:szCs w:val="28"/>
        </w:rPr>
        <w:tab/>
      </w:r>
      <w:r w:rsidR="001E5621" w:rsidRPr="00713445">
        <w:rPr>
          <w:b/>
          <w:smallCaps/>
          <w:sz w:val="28"/>
          <w:szCs w:val="28"/>
        </w:rPr>
        <w:tab/>
      </w:r>
      <w:r w:rsidR="001E5621" w:rsidRPr="00713445">
        <w:rPr>
          <w:b/>
          <w:smallCaps/>
          <w:sz w:val="28"/>
          <w:szCs w:val="28"/>
        </w:rPr>
        <w:tab/>
        <w:t>ел.</w:t>
      </w:r>
      <w:r w:rsidR="00BB2A23" w:rsidRPr="00713445">
        <w:rPr>
          <w:b/>
          <w:smallCaps/>
          <w:sz w:val="28"/>
          <w:szCs w:val="28"/>
        </w:rPr>
        <w:t xml:space="preserve"> </w:t>
      </w:r>
      <w:r w:rsidR="001E5621" w:rsidRPr="00713445">
        <w:rPr>
          <w:b/>
          <w:smallCaps/>
          <w:sz w:val="28"/>
          <w:szCs w:val="28"/>
        </w:rPr>
        <w:t>поща:</w:t>
      </w:r>
    </w:p>
    <w:p w14:paraId="293370A8" w14:textId="77777777" w:rsidR="001E5621" w:rsidRPr="00713445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35759AB3" w14:textId="77777777" w:rsidR="001E5621" w:rsidRPr="00713445" w:rsidRDefault="00FD10BD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713445">
        <w:rPr>
          <w:b/>
          <w:smallCaps/>
          <w:sz w:val="28"/>
          <w:szCs w:val="28"/>
        </w:rPr>
        <w:t>директор</w:t>
      </w:r>
      <w:r w:rsidR="001E5621" w:rsidRPr="00713445">
        <w:rPr>
          <w:b/>
          <w:smallCaps/>
          <w:sz w:val="28"/>
          <w:szCs w:val="28"/>
        </w:rPr>
        <w:t>:</w:t>
      </w:r>
    </w:p>
    <w:p w14:paraId="7BBC8B4F" w14:textId="77777777" w:rsidR="001E5621" w:rsidRPr="00713445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713445">
        <w:rPr>
          <w:b/>
          <w:i/>
          <w:smallCaps/>
          <w:sz w:val="18"/>
          <w:szCs w:val="18"/>
        </w:rPr>
        <w:t>(</w:t>
      </w:r>
      <w:r w:rsidRPr="00713445">
        <w:rPr>
          <w:i/>
          <w:sz w:val="18"/>
          <w:szCs w:val="18"/>
        </w:rPr>
        <w:t>име, координати за връзка</w:t>
      </w:r>
      <w:r w:rsidRPr="00713445">
        <w:rPr>
          <w:b/>
          <w:i/>
          <w:smallCaps/>
          <w:sz w:val="18"/>
          <w:szCs w:val="18"/>
        </w:rPr>
        <w:t>)</w:t>
      </w:r>
    </w:p>
    <w:p w14:paraId="0B393E14" w14:textId="77777777" w:rsidR="001E5621" w:rsidRPr="00713445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2E0F39CB" w14:textId="77777777" w:rsidR="001E5621" w:rsidRPr="00713445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1928E0E3" w14:textId="77777777" w:rsidR="001E5621" w:rsidRPr="00713445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713445">
        <w:rPr>
          <w:b/>
          <w:smallCaps/>
          <w:sz w:val="28"/>
          <w:szCs w:val="28"/>
        </w:rPr>
        <w:t xml:space="preserve">обслужваща банка и </w:t>
      </w:r>
      <w:proofErr w:type="spellStart"/>
      <w:r w:rsidRPr="00713445">
        <w:rPr>
          <w:b/>
          <w:smallCaps/>
          <w:sz w:val="28"/>
          <w:szCs w:val="28"/>
        </w:rPr>
        <w:t>iban</w:t>
      </w:r>
      <w:proofErr w:type="spellEnd"/>
      <w:r w:rsidRPr="00713445">
        <w:rPr>
          <w:b/>
          <w:smallCaps/>
          <w:sz w:val="28"/>
          <w:szCs w:val="28"/>
        </w:rPr>
        <w:t>:</w:t>
      </w:r>
    </w:p>
    <w:p w14:paraId="50482A86" w14:textId="77777777" w:rsidR="001E5621" w:rsidRPr="00713445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14:paraId="7B942A26" w14:textId="77777777" w:rsidR="001E5621" w:rsidRPr="00713445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14:paraId="7E21DAFA" w14:textId="77777777" w:rsidR="00B8238D" w:rsidRPr="00713445" w:rsidRDefault="00B8238D" w:rsidP="001E5621">
      <w:pPr>
        <w:pStyle w:val="Report-1"/>
        <w:widowControl/>
        <w:jc w:val="center"/>
        <w:rPr>
          <w:b/>
          <w:caps/>
          <w:sz w:val="28"/>
        </w:rPr>
      </w:pPr>
    </w:p>
    <w:p w14:paraId="73DAADAA" w14:textId="77777777" w:rsidR="00B8238D" w:rsidRPr="00713445" w:rsidRDefault="00B8238D" w:rsidP="001E5621">
      <w:pPr>
        <w:pStyle w:val="Report-1"/>
        <w:widowControl/>
        <w:jc w:val="center"/>
        <w:rPr>
          <w:b/>
          <w:caps/>
          <w:sz w:val="28"/>
        </w:rPr>
      </w:pPr>
    </w:p>
    <w:p w14:paraId="274554E9" w14:textId="77777777" w:rsidR="00B8238D" w:rsidRPr="00713445" w:rsidRDefault="00B8238D" w:rsidP="00D646DD">
      <w:pPr>
        <w:pStyle w:val="Report-1"/>
        <w:widowControl/>
        <w:rPr>
          <w:b/>
          <w:caps/>
          <w:sz w:val="28"/>
        </w:rPr>
      </w:pPr>
    </w:p>
    <w:p w14:paraId="29D735C1" w14:textId="77777777" w:rsidR="001E5621" w:rsidRPr="00713445" w:rsidRDefault="001E5621" w:rsidP="001E5621">
      <w:pPr>
        <w:pStyle w:val="Report-1"/>
        <w:widowControl/>
        <w:jc w:val="center"/>
        <w:rPr>
          <w:b/>
          <w:caps/>
          <w:sz w:val="28"/>
        </w:rPr>
      </w:pPr>
      <w:r w:rsidRPr="00713445">
        <w:rPr>
          <w:b/>
          <w:caps/>
          <w:sz w:val="28"/>
        </w:rPr>
        <w:lastRenderedPageBreak/>
        <w:t>Описание на проекта</w:t>
      </w:r>
    </w:p>
    <w:p w14:paraId="4035EF0D" w14:textId="77777777" w:rsidR="001E5621" w:rsidRPr="00713445" w:rsidRDefault="001E5621" w:rsidP="001E5621">
      <w:pPr>
        <w:pStyle w:val="Report-1"/>
        <w:widowControl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hanging="720"/>
        <w:rPr>
          <w:b/>
        </w:rPr>
      </w:pPr>
      <w:r w:rsidRPr="00713445">
        <w:rPr>
          <w:b/>
        </w:rPr>
        <w:t>Обосновка на проекта.</w:t>
      </w:r>
    </w:p>
    <w:p w14:paraId="70209991" w14:textId="77777777" w:rsidR="001E5621" w:rsidRPr="00713445" w:rsidRDefault="001E5621" w:rsidP="001E5621">
      <w:pPr>
        <w:pStyle w:val="Report-1"/>
        <w:widowControl/>
        <w:spacing w:line="240" w:lineRule="auto"/>
        <w:rPr>
          <w:b/>
        </w:rPr>
      </w:pPr>
    </w:p>
    <w:p w14:paraId="2DB03355" w14:textId="77777777" w:rsidR="001E5621" w:rsidRPr="00713445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5BAE0DD5" w14:textId="77777777" w:rsidR="001E5621" w:rsidRPr="00713445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F5588EF" w14:textId="77777777" w:rsidR="001E5621" w:rsidRPr="00713445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F730985" w14:textId="77777777" w:rsidR="001E5621" w:rsidRPr="00713445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B412536" w14:textId="77777777" w:rsidR="001E5621" w:rsidRPr="00713445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D3D3FB0" w14:textId="77777777" w:rsidR="0082153B" w:rsidRPr="00713445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1C13030" w14:textId="77777777" w:rsidR="0082153B" w:rsidRPr="00713445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B624E78" w14:textId="77777777" w:rsidR="0082153B" w:rsidRPr="00713445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56931CD" w14:textId="77777777" w:rsidR="0082153B" w:rsidRPr="00713445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6FA86800" w14:textId="77777777" w:rsidR="0082153B" w:rsidRPr="00713445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AAAC2BC" w14:textId="77777777" w:rsidR="001E5621" w:rsidRPr="00713445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73FD6E26" w14:textId="77777777" w:rsidR="001E5621" w:rsidRPr="00713445" w:rsidRDefault="001E5621" w:rsidP="001E5621">
      <w:pPr>
        <w:pStyle w:val="Report-1"/>
        <w:widowControl/>
        <w:rPr>
          <w:i/>
          <w:color w:val="0000FF"/>
          <w:sz w:val="18"/>
          <w:szCs w:val="18"/>
        </w:rPr>
      </w:pPr>
      <w:r w:rsidRPr="00713445">
        <w:rPr>
          <w:i/>
          <w:color w:val="0000FF"/>
          <w:sz w:val="18"/>
          <w:szCs w:val="18"/>
        </w:rPr>
        <w:t>На не повече от 1/2 страница</w:t>
      </w:r>
    </w:p>
    <w:p w14:paraId="5C77AF6C" w14:textId="77777777" w:rsidR="00D646DD" w:rsidRPr="00713445" w:rsidRDefault="00D646DD" w:rsidP="001E5621">
      <w:pPr>
        <w:pStyle w:val="BodyText"/>
        <w:jc w:val="both"/>
        <w:rPr>
          <w:b/>
          <w:i w:val="0"/>
          <w:iCs w:val="0"/>
        </w:rPr>
      </w:pPr>
    </w:p>
    <w:p w14:paraId="7691B9BE" w14:textId="77777777" w:rsidR="00D646DD" w:rsidRPr="00713445" w:rsidRDefault="00D646DD" w:rsidP="001E5621">
      <w:pPr>
        <w:pStyle w:val="BodyText"/>
        <w:jc w:val="both"/>
        <w:rPr>
          <w:b/>
          <w:i w:val="0"/>
          <w:iCs w:val="0"/>
        </w:rPr>
      </w:pPr>
    </w:p>
    <w:p w14:paraId="4F8FA35C" w14:textId="77777777" w:rsidR="00AB40A9" w:rsidRPr="00713445" w:rsidRDefault="0082153B" w:rsidP="001E5621">
      <w:pPr>
        <w:pStyle w:val="BodyText"/>
        <w:jc w:val="both"/>
      </w:pPr>
      <w:r w:rsidRPr="00713445">
        <w:rPr>
          <w:b/>
          <w:i w:val="0"/>
        </w:rPr>
        <w:t>2.</w:t>
      </w:r>
      <w:r w:rsidR="001E5621" w:rsidRPr="00713445">
        <w:rPr>
          <w:b/>
          <w:i w:val="0"/>
        </w:rPr>
        <w:t xml:space="preserve"> Основни цели</w:t>
      </w:r>
      <w:r w:rsidR="001E5621" w:rsidRPr="00713445">
        <w:rPr>
          <w:b/>
          <w:i w:val="0"/>
          <w:sz w:val="22"/>
          <w:szCs w:val="22"/>
        </w:rPr>
        <w:t>:</w:t>
      </w:r>
      <w:r w:rsidR="001E5621" w:rsidRPr="00713445">
        <w:rPr>
          <w:sz w:val="22"/>
          <w:szCs w:val="22"/>
        </w:rPr>
        <w:t xml:space="preserve"> (Опишете какво искате да постигнете с реализирането на този проект. Целите трябва да са ясно формулирани, измерими, конкретни и реално постижими</w:t>
      </w:r>
      <w:r w:rsidR="00AB40A9" w:rsidRPr="00713445">
        <w:rPr>
          <w:sz w:val="22"/>
          <w:szCs w:val="22"/>
        </w:rPr>
        <w:t>)</w:t>
      </w:r>
    </w:p>
    <w:p w14:paraId="547AEBA5" w14:textId="77777777" w:rsidR="00AB71D5" w:rsidRPr="00713445" w:rsidRDefault="00AB71D5" w:rsidP="001E5621">
      <w:pPr>
        <w:pStyle w:val="BodyText"/>
        <w:jc w:val="both"/>
      </w:pPr>
    </w:p>
    <w:p w14:paraId="0AAEF003" w14:textId="77777777" w:rsidR="001E5621" w:rsidRPr="00713445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713445">
        <w:rPr>
          <w:b/>
        </w:rPr>
        <w:t>2.</w:t>
      </w:r>
      <w:r w:rsidR="001E5621" w:rsidRPr="00713445">
        <w:rPr>
          <w:b/>
        </w:rPr>
        <w:t>1.</w:t>
      </w:r>
    </w:p>
    <w:p w14:paraId="743A591C" w14:textId="77777777" w:rsidR="001E5621" w:rsidRPr="00713445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14:paraId="7D7985F2" w14:textId="77777777" w:rsidR="001E5621" w:rsidRPr="00713445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14:paraId="3A14A201" w14:textId="77777777" w:rsidR="00342EE7" w:rsidRPr="00713445" w:rsidRDefault="00342EE7" w:rsidP="00342EE7">
      <w:pPr>
        <w:pStyle w:val="Report-1"/>
        <w:widowControl/>
        <w:spacing w:line="240" w:lineRule="auto"/>
        <w:ind w:firstLine="720"/>
        <w:rPr>
          <w:b/>
        </w:rPr>
      </w:pPr>
    </w:p>
    <w:p w14:paraId="4497DB67" w14:textId="77777777" w:rsidR="001E5621" w:rsidRPr="00713445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713445">
        <w:rPr>
          <w:b/>
        </w:rPr>
        <w:t>2.</w:t>
      </w:r>
      <w:r w:rsidR="001E5621" w:rsidRPr="00713445">
        <w:rPr>
          <w:b/>
        </w:rPr>
        <w:t xml:space="preserve">2. </w:t>
      </w:r>
    </w:p>
    <w:p w14:paraId="10C8CC7F" w14:textId="77777777" w:rsidR="001E5621" w:rsidRPr="00713445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14:paraId="0259E1F5" w14:textId="77777777" w:rsidR="001E5621" w:rsidRPr="00713445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14:paraId="4D3E21DC" w14:textId="77777777" w:rsidR="00342EE7" w:rsidRPr="00713445" w:rsidRDefault="00342EE7" w:rsidP="00342EE7">
      <w:pPr>
        <w:pStyle w:val="Report-1"/>
        <w:widowControl/>
        <w:spacing w:line="240" w:lineRule="auto"/>
        <w:ind w:firstLine="720"/>
        <w:rPr>
          <w:b/>
        </w:rPr>
      </w:pPr>
    </w:p>
    <w:p w14:paraId="63A5D50E" w14:textId="77777777" w:rsidR="001E5621" w:rsidRPr="00713445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713445">
        <w:rPr>
          <w:b/>
        </w:rPr>
        <w:t>2.</w:t>
      </w:r>
      <w:r w:rsidR="001E5621" w:rsidRPr="00713445">
        <w:rPr>
          <w:b/>
        </w:rPr>
        <w:t>3.</w:t>
      </w:r>
    </w:p>
    <w:p w14:paraId="6BEB6CA6" w14:textId="77777777" w:rsidR="001E5621" w:rsidRPr="00713445" w:rsidRDefault="001E5621" w:rsidP="001E5621">
      <w:pPr>
        <w:pStyle w:val="Report-1"/>
        <w:widowControl/>
        <w:spacing w:line="240" w:lineRule="auto"/>
        <w:rPr>
          <w:b/>
        </w:rPr>
      </w:pPr>
    </w:p>
    <w:p w14:paraId="41B41218" w14:textId="77777777" w:rsidR="001E5621" w:rsidRPr="00713445" w:rsidRDefault="001E5621" w:rsidP="001E5621">
      <w:pPr>
        <w:pStyle w:val="Report-1"/>
        <w:widowControl/>
        <w:spacing w:line="240" w:lineRule="auto"/>
        <w:rPr>
          <w:b/>
        </w:rPr>
      </w:pPr>
    </w:p>
    <w:p w14:paraId="3426EAE0" w14:textId="77777777" w:rsidR="001E5621" w:rsidRPr="00713445" w:rsidRDefault="001E5621" w:rsidP="001E5621">
      <w:pPr>
        <w:pStyle w:val="Report-1"/>
        <w:widowControl/>
        <w:spacing w:line="240" w:lineRule="auto"/>
        <w:rPr>
          <w:b/>
        </w:rPr>
      </w:pPr>
    </w:p>
    <w:p w14:paraId="540D6A24" w14:textId="77777777" w:rsidR="001E5621" w:rsidRPr="00713445" w:rsidRDefault="0082153B" w:rsidP="001E5621">
      <w:pPr>
        <w:pStyle w:val="Report-1"/>
        <w:widowControl/>
        <w:spacing w:line="240" w:lineRule="auto"/>
        <w:rPr>
          <w:sz w:val="22"/>
          <w:szCs w:val="22"/>
        </w:rPr>
      </w:pPr>
      <w:r w:rsidRPr="00713445">
        <w:rPr>
          <w:b/>
        </w:rPr>
        <w:t>3</w:t>
      </w:r>
      <w:r w:rsidR="001E5621" w:rsidRPr="00713445">
        <w:rPr>
          <w:b/>
        </w:rPr>
        <w:t>. О</w:t>
      </w:r>
      <w:r w:rsidRPr="00713445">
        <w:rPr>
          <w:b/>
        </w:rPr>
        <w:t>чаквани</w:t>
      </w:r>
      <w:r w:rsidR="001E5621" w:rsidRPr="00713445">
        <w:rPr>
          <w:b/>
        </w:rPr>
        <w:t xml:space="preserve"> резултати:</w:t>
      </w:r>
      <w:r w:rsidR="001E5621" w:rsidRPr="00713445">
        <w:t xml:space="preserve"> </w:t>
      </w:r>
      <w:r w:rsidR="001E5621" w:rsidRPr="00713445">
        <w:rPr>
          <w:sz w:val="22"/>
          <w:szCs w:val="22"/>
        </w:rPr>
        <w:t>(</w:t>
      </w:r>
      <w:r w:rsidR="001E5621" w:rsidRPr="00713445">
        <w:rPr>
          <w:i/>
          <w:sz w:val="22"/>
          <w:szCs w:val="22"/>
        </w:rPr>
        <w:t>какво конкретно ще се промени като следствие от постигането на целите. Резултатите трябва да са формулирани кат</w:t>
      </w:r>
      <w:r w:rsidR="00BB2A23" w:rsidRPr="00713445">
        <w:rPr>
          <w:i/>
          <w:sz w:val="22"/>
          <w:szCs w:val="22"/>
        </w:rPr>
        <w:t xml:space="preserve">о факти/продукти, които </w:t>
      </w:r>
      <w:r w:rsidR="001E5621" w:rsidRPr="00713445">
        <w:rPr>
          <w:i/>
          <w:sz w:val="22"/>
          <w:szCs w:val="22"/>
        </w:rPr>
        <w:t>могат да бъдат изм</w:t>
      </w:r>
      <w:r w:rsidR="00935FE1" w:rsidRPr="00713445">
        <w:rPr>
          <w:i/>
          <w:sz w:val="22"/>
          <w:szCs w:val="22"/>
        </w:rPr>
        <w:t>ерени, наблюдавани, отчетени и</w:t>
      </w:r>
      <w:r w:rsidR="00AB40A9" w:rsidRPr="00713445">
        <w:rPr>
          <w:i/>
          <w:sz w:val="22"/>
          <w:szCs w:val="22"/>
        </w:rPr>
        <w:t xml:space="preserve"> да кореспондират с целите</w:t>
      </w:r>
      <w:r w:rsidR="001E5621" w:rsidRPr="00713445">
        <w:rPr>
          <w:i/>
          <w:sz w:val="22"/>
          <w:szCs w:val="22"/>
        </w:rPr>
        <w:t xml:space="preserve"> и задачите</w:t>
      </w:r>
      <w:r w:rsidR="001E5621" w:rsidRPr="00713445">
        <w:rPr>
          <w:sz w:val="22"/>
          <w:szCs w:val="22"/>
        </w:rPr>
        <w:t>)</w:t>
      </w:r>
    </w:p>
    <w:p w14:paraId="21ADCDF5" w14:textId="77777777" w:rsidR="001E5621" w:rsidRPr="00713445" w:rsidRDefault="001E5621" w:rsidP="001E5621">
      <w:pPr>
        <w:pStyle w:val="Report-1"/>
        <w:widowControl/>
        <w:spacing w:line="240" w:lineRule="auto"/>
        <w:rPr>
          <w:b/>
        </w:rPr>
      </w:pPr>
    </w:p>
    <w:p w14:paraId="23C2F28B" w14:textId="77777777" w:rsidR="001E5621" w:rsidRPr="00713445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 w:rsidRPr="00713445">
        <w:rPr>
          <w:b/>
        </w:rPr>
        <w:t>3.</w:t>
      </w:r>
      <w:r w:rsidR="001E5621" w:rsidRPr="00713445">
        <w:rPr>
          <w:b/>
        </w:rPr>
        <w:t>1.</w:t>
      </w:r>
    </w:p>
    <w:p w14:paraId="08DF7D5D" w14:textId="77777777" w:rsidR="001E5621" w:rsidRPr="00713445" w:rsidRDefault="001E5621" w:rsidP="00342EE7">
      <w:pPr>
        <w:pStyle w:val="Report-1"/>
        <w:widowControl/>
        <w:spacing w:line="240" w:lineRule="auto"/>
        <w:ind w:left="720"/>
      </w:pPr>
    </w:p>
    <w:p w14:paraId="00D91B7A" w14:textId="77777777" w:rsidR="001E5621" w:rsidRPr="00713445" w:rsidRDefault="001E5621" w:rsidP="00342EE7">
      <w:pPr>
        <w:pStyle w:val="Report-1"/>
        <w:widowControl/>
        <w:spacing w:line="240" w:lineRule="auto"/>
        <w:ind w:left="720"/>
      </w:pPr>
    </w:p>
    <w:p w14:paraId="23FFBDC3" w14:textId="77777777" w:rsidR="001E5621" w:rsidRPr="00713445" w:rsidRDefault="001E5621" w:rsidP="00342EE7">
      <w:pPr>
        <w:pStyle w:val="Report-1"/>
        <w:widowControl/>
        <w:spacing w:line="240" w:lineRule="auto"/>
        <w:ind w:left="720"/>
      </w:pPr>
    </w:p>
    <w:p w14:paraId="251F9C49" w14:textId="77777777" w:rsidR="001E5621" w:rsidRPr="00713445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 w:rsidRPr="00713445">
        <w:rPr>
          <w:b/>
        </w:rPr>
        <w:t>3.</w:t>
      </w:r>
      <w:r w:rsidR="001E5621" w:rsidRPr="00713445">
        <w:rPr>
          <w:b/>
        </w:rPr>
        <w:t>2.</w:t>
      </w:r>
    </w:p>
    <w:p w14:paraId="48BB7592" w14:textId="77777777" w:rsidR="001E5621" w:rsidRPr="00713445" w:rsidRDefault="001E5621" w:rsidP="00342EE7">
      <w:pPr>
        <w:pStyle w:val="Report-1"/>
        <w:widowControl/>
        <w:spacing w:line="240" w:lineRule="auto"/>
        <w:ind w:left="720"/>
      </w:pPr>
    </w:p>
    <w:p w14:paraId="5A9A4A73" w14:textId="77777777" w:rsidR="001E5621" w:rsidRPr="00713445" w:rsidRDefault="001E5621" w:rsidP="00342EE7">
      <w:pPr>
        <w:pStyle w:val="Report-1"/>
        <w:widowControl/>
        <w:spacing w:line="240" w:lineRule="auto"/>
        <w:ind w:left="720"/>
      </w:pPr>
    </w:p>
    <w:p w14:paraId="6C270F37" w14:textId="77777777" w:rsidR="00342EE7" w:rsidRPr="00713445" w:rsidRDefault="00342EE7" w:rsidP="00342EE7">
      <w:pPr>
        <w:pStyle w:val="Report-1"/>
        <w:widowControl/>
        <w:spacing w:line="240" w:lineRule="auto"/>
        <w:ind w:left="720"/>
      </w:pPr>
    </w:p>
    <w:p w14:paraId="317FB155" w14:textId="77777777" w:rsidR="001E5621" w:rsidRPr="00713445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 w:rsidRPr="00713445">
        <w:rPr>
          <w:b/>
        </w:rPr>
        <w:t>3.</w:t>
      </w:r>
      <w:r w:rsidR="001E5621" w:rsidRPr="00713445">
        <w:rPr>
          <w:b/>
        </w:rPr>
        <w:t xml:space="preserve">3. </w:t>
      </w:r>
    </w:p>
    <w:p w14:paraId="0AC2E991" w14:textId="77777777" w:rsidR="001816BC" w:rsidRPr="00713445" w:rsidRDefault="001816BC" w:rsidP="001816BC">
      <w:pPr>
        <w:pStyle w:val="Report-1"/>
        <w:widowControl/>
        <w:sectPr w:rsidR="001816BC" w:rsidRPr="00713445" w:rsidSect="00E0104E">
          <w:footerReference w:type="even" r:id="rId8"/>
          <w:footerReference w:type="default" r:id="rId9"/>
          <w:pgSz w:w="11907" w:h="16840" w:code="9"/>
          <w:pgMar w:top="1134" w:right="1134" w:bottom="1134" w:left="1134" w:header="567" w:footer="284" w:gutter="0"/>
          <w:cols w:space="720"/>
          <w:titlePg/>
        </w:sectPr>
      </w:pPr>
    </w:p>
    <w:p w14:paraId="7287116D" w14:textId="77777777" w:rsidR="002C5D39" w:rsidRPr="00713445" w:rsidRDefault="0082153B" w:rsidP="00342EE7">
      <w:pPr>
        <w:pStyle w:val="Report-1"/>
        <w:widowControl/>
        <w:rPr>
          <w:b/>
        </w:rPr>
      </w:pPr>
      <w:r w:rsidRPr="00713445">
        <w:rPr>
          <w:b/>
        </w:rPr>
        <w:lastRenderedPageBreak/>
        <w:t>4</w:t>
      </w:r>
      <w:r w:rsidR="00342EE7" w:rsidRPr="00713445">
        <w:rPr>
          <w:b/>
        </w:rPr>
        <w:t xml:space="preserve">. </w:t>
      </w:r>
      <w:r w:rsidR="002C5D39" w:rsidRPr="00713445">
        <w:rPr>
          <w:b/>
        </w:rPr>
        <w:t>График за изпълнение на дейностите</w:t>
      </w:r>
      <w:r w:rsidR="00895370" w:rsidRPr="00713445">
        <w:rPr>
          <w:b/>
        </w:rPr>
        <w:t>:</w:t>
      </w:r>
    </w:p>
    <w:p w14:paraId="42B473D1" w14:textId="77777777" w:rsidR="002C5D39" w:rsidRPr="00713445" w:rsidRDefault="00D646DD" w:rsidP="00D646DD">
      <w:pPr>
        <w:pStyle w:val="Report-1"/>
        <w:widowControl/>
        <w:ind w:firstLine="708"/>
        <w:rPr>
          <w:b/>
        </w:rPr>
      </w:pPr>
      <w:r w:rsidRPr="00713445">
        <w:rPr>
          <w:b/>
        </w:rPr>
        <w:t xml:space="preserve">I. </w:t>
      </w:r>
      <w:r w:rsidR="002C5D39" w:rsidRPr="00713445">
        <w:rPr>
          <w:b/>
        </w:rPr>
        <w:t>Съвместни дейности на ЦПЛР по чл. 49, ал. 1, т. 2 от ЗПУО с училища на територията на областта и родители</w:t>
      </w:r>
    </w:p>
    <w:p w14:paraId="1FCBDE16" w14:textId="77777777" w:rsidR="007D196A" w:rsidRPr="00713445" w:rsidRDefault="007D196A" w:rsidP="007D196A">
      <w:pPr>
        <w:pStyle w:val="Report-1"/>
        <w:widowControl/>
        <w:ind w:left="720"/>
        <w:rPr>
          <w:b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458"/>
        <w:gridCol w:w="1066"/>
        <w:gridCol w:w="1736"/>
        <w:gridCol w:w="808"/>
        <w:gridCol w:w="1135"/>
        <w:gridCol w:w="1015"/>
        <w:gridCol w:w="757"/>
        <w:gridCol w:w="760"/>
        <w:gridCol w:w="1904"/>
      </w:tblGrid>
      <w:tr w:rsidR="007D196A" w:rsidRPr="00713445" w14:paraId="41E2609C" w14:textId="77777777" w:rsidTr="007D196A">
        <w:tc>
          <w:tcPr>
            <w:tcW w:w="458" w:type="dxa"/>
          </w:tcPr>
          <w:p w14:paraId="6B13BE91" w14:textId="77777777" w:rsidR="007D196A" w:rsidRPr="00713445" w:rsidRDefault="007D196A" w:rsidP="007D196A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66" w:type="dxa"/>
          </w:tcPr>
          <w:p w14:paraId="6F82B2F0" w14:textId="77777777" w:rsidR="007D196A" w:rsidRPr="00713445" w:rsidRDefault="007D196A" w:rsidP="007D196A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Вид дейност</w:t>
            </w:r>
          </w:p>
        </w:tc>
        <w:tc>
          <w:tcPr>
            <w:tcW w:w="1736" w:type="dxa"/>
          </w:tcPr>
          <w:p w14:paraId="0417A18B" w14:textId="77777777" w:rsidR="007D196A" w:rsidRPr="00713445" w:rsidRDefault="007D196A" w:rsidP="007D196A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Училище</w:t>
            </w:r>
          </w:p>
        </w:tc>
        <w:tc>
          <w:tcPr>
            <w:tcW w:w="808" w:type="dxa"/>
          </w:tcPr>
          <w:p w14:paraId="199D0AD2" w14:textId="77777777" w:rsidR="007D196A" w:rsidRPr="00713445" w:rsidRDefault="007D196A" w:rsidP="007D196A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Град / село</w:t>
            </w:r>
          </w:p>
        </w:tc>
        <w:tc>
          <w:tcPr>
            <w:tcW w:w="1135" w:type="dxa"/>
          </w:tcPr>
          <w:p w14:paraId="38B4CC0B" w14:textId="77777777" w:rsidR="007D196A" w:rsidRPr="00713445" w:rsidRDefault="007D196A" w:rsidP="007D196A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 xml:space="preserve">Община </w:t>
            </w:r>
          </w:p>
        </w:tc>
        <w:tc>
          <w:tcPr>
            <w:tcW w:w="1015" w:type="dxa"/>
          </w:tcPr>
          <w:p w14:paraId="0B048CDA" w14:textId="77777777" w:rsidR="007D196A" w:rsidRPr="00713445" w:rsidRDefault="007D196A" w:rsidP="007D196A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Област</w:t>
            </w:r>
          </w:p>
        </w:tc>
        <w:tc>
          <w:tcPr>
            <w:tcW w:w="757" w:type="dxa"/>
          </w:tcPr>
          <w:p w14:paraId="489C4C47" w14:textId="77777777" w:rsidR="007D196A" w:rsidRPr="00713445" w:rsidRDefault="007D196A" w:rsidP="007D196A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760" w:type="dxa"/>
          </w:tcPr>
          <w:p w14:paraId="2F272BC4" w14:textId="77777777" w:rsidR="007D196A" w:rsidRPr="00713445" w:rsidRDefault="007D196A" w:rsidP="007D196A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71344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04" w:type="dxa"/>
          </w:tcPr>
          <w:p w14:paraId="0CC6CE3B" w14:textId="77777777" w:rsidR="007D196A" w:rsidRPr="00713445" w:rsidRDefault="007D196A" w:rsidP="007D196A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Кариерен консултант</w:t>
            </w:r>
          </w:p>
        </w:tc>
      </w:tr>
      <w:tr w:rsidR="007D196A" w:rsidRPr="00713445" w14:paraId="603EBF87" w14:textId="77777777" w:rsidTr="007D196A">
        <w:tc>
          <w:tcPr>
            <w:tcW w:w="458" w:type="dxa"/>
          </w:tcPr>
          <w:p w14:paraId="24A11CD6" w14:textId="77777777" w:rsidR="007D196A" w:rsidRPr="00713445" w:rsidRDefault="007D196A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1066" w:type="dxa"/>
          </w:tcPr>
          <w:p w14:paraId="53DC0140" w14:textId="77777777" w:rsidR="007D196A" w:rsidRPr="00713445" w:rsidRDefault="007D196A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1736" w:type="dxa"/>
          </w:tcPr>
          <w:p w14:paraId="3A28E757" w14:textId="77777777" w:rsidR="007D196A" w:rsidRPr="00713445" w:rsidRDefault="007D196A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808" w:type="dxa"/>
          </w:tcPr>
          <w:p w14:paraId="4E3FCE72" w14:textId="77777777" w:rsidR="007D196A" w:rsidRPr="00713445" w:rsidRDefault="007D196A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1135" w:type="dxa"/>
          </w:tcPr>
          <w:p w14:paraId="00DFBD17" w14:textId="77777777" w:rsidR="007D196A" w:rsidRPr="00713445" w:rsidRDefault="007D196A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1015" w:type="dxa"/>
          </w:tcPr>
          <w:p w14:paraId="2265CE62" w14:textId="77777777" w:rsidR="007D196A" w:rsidRPr="00713445" w:rsidRDefault="007D196A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757" w:type="dxa"/>
          </w:tcPr>
          <w:p w14:paraId="36AB53D4" w14:textId="77777777" w:rsidR="007D196A" w:rsidRPr="00713445" w:rsidRDefault="007D196A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760" w:type="dxa"/>
          </w:tcPr>
          <w:p w14:paraId="65BBC345" w14:textId="77777777" w:rsidR="007D196A" w:rsidRPr="00713445" w:rsidRDefault="007D196A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1904" w:type="dxa"/>
          </w:tcPr>
          <w:p w14:paraId="6F3F08BA" w14:textId="77777777" w:rsidR="007D196A" w:rsidRPr="00713445" w:rsidRDefault="007D196A" w:rsidP="00342EE7">
            <w:pPr>
              <w:pStyle w:val="Report-1"/>
              <w:widowControl/>
              <w:rPr>
                <w:b/>
              </w:rPr>
            </w:pPr>
          </w:p>
        </w:tc>
      </w:tr>
      <w:tr w:rsidR="00D646DD" w:rsidRPr="00713445" w14:paraId="61657A96" w14:textId="77777777" w:rsidTr="007D196A">
        <w:tc>
          <w:tcPr>
            <w:tcW w:w="458" w:type="dxa"/>
          </w:tcPr>
          <w:p w14:paraId="624696E7" w14:textId="77777777" w:rsidR="00D646DD" w:rsidRPr="00713445" w:rsidRDefault="00D646DD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1066" w:type="dxa"/>
          </w:tcPr>
          <w:p w14:paraId="4917F53B" w14:textId="77777777" w:rsidR="00D646DD" w:rsidRPr="00713445" w:rsidRDefault="00D646DD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1736" w:type="dxa"/>
          </w:tcPr>
          <w:p w14:paraId="3727C60E" w14:textId="77777777" w:rsidR="00D646DD" w:rsidRPr="00713445" w:rsidRDefault="00D646DD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808" w:type="dxa"/>
          </w:tcPr>
          <w:p w14:paraId="0BE5D6F7" w14:textId="77777777" w:rsidR="00D646DD" w:rsidRPr="00713445" w:rsidRDefault="00D646DD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1135" w:type="dxa"/>
          </w:tcPr>
          <w:p w14:paraId="0B7466F9" w14:textId="77777777" w:rsidR="00D646DD" w:rsidRPr="00713445" w:rsidRDefault="00D646DD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1015" w:type="dxa"/>
          </w:tcPr>
          <w:p w14:paraId="0B9F1C80" w14:textId="77777777" w:rsidR="00D646DD" w:rsidRPr="00713445" w:rsidRDefault="00D646DD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757" w:type="dxa"/>
          </w:tcPr>
          <w:p w14:paraId="72151D42" w14:textId="77777777" w:rsidR="00D646DD" w:rsidRPr="00713445" w:rsidRDefault="00D646DD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760" w:type="dxa"/>
          </w:tcPr>
          <w:p w14:paraId="2F10671C" w14:textId="77777777" w:rsidR="00D646DD" w:rsidRPr="00713445" w:rsidRDefault="00D646DD" w:rsidP="00342EE7">
            <w:pPr>
              <w:pStyle w:val="Report-1"/>
              <w:widowControl/>
              <w:rPr>
                <w:b/>
              </w:rPr>
            </w:pPr>
          </w:p>
        </w:tc>
        <w:tc>
          <w:tcPr>
            <w:tcW w:w="1904" w:type="dxa"/>
          </w:tcPr>
          <w:p w14:paraId="23507A03" w14:textId="77777777" w:rsidR="00D646DD" w:rsidRPr="00713445" w:rsidRDefault="00D646DD" w:rsidP="00342EE7">
            <w:pPr>
              <w:pStyle w:val="Report-1"/>
              <w:widowControl/>
              <w:rPr>
                <w:b/>
              </w:rPr>
            </w:pPr>
          </w:p>
        </w:tc>
      </w:tr>
    </w:tbl>
    <w:p w14:paraId="0D1CC0DC" w14:textId="77777777" w:rsidR="002C5D39" w:rsidRPr="00713445" w:rsidRDefault="002C5D39" w:rsidP="00342EE7">
      <w:pPr>
        <w:pStyle w:val="Report-1"/>
        <w:widowControl/>
        <w:rPr>
          <w:b/>
        </w:rPr>
      </w:pPr>
    </w:p>
    <w:p w14:paraId="231F6EC5" w14:textId="4E066D2F" w:rsidR="00CB7840" w:rsidRPr="00713445" w:rsidRDefault="00CB7840" w:rsidP="0054741C">
      <w:pPr>
        <w:pStyle w:val="Report-1"/>
        <w:widowControl/>
        <w:numPr>
          <w:ilvl w:val="0"/>
          <w:numId w:val="21"/>
        </w:numPr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>За всяко училище се посочват</w:t>
      </w:r>
      <w:r w:rsidR="00250CA2" w:rsidRPr="00713445">
        <w:rPr>
          <w:i/>
          <w:sz w:val="22"/>
          <w:szCs w:val="22"/>
        </w:rPr>
        <w:t xml:space="preserve"> дейности</w:t>
      </w:r>
      <w:r w:rsidRPr="00713445">
        <w:rPr>
          <w:i/>
          <w:sz w:val="22"/>
          <w:szCs w:val="22"/>
        </w:rPr>
        <w:t>те</w:t>
      </w:r>
      <w:r w:rsidR="00250CA2" w:rsidRPr="00713445">
        <w:rPr>
          <w:i/>
          <w:sz w:val="22"/>
          <w:szCs w:val="22"/>
        </w:rPr>
        <w:t xml:space="preserve">, по които ще се работи. </w:t>
      </w:r>
    </w:p>
    <w:p w14:paraId="6797790A" w14:textId="2CFB0FFC" w:rsidR="00E11A70" w:rsidRPr="00713445" w:rsidRDefault="00E11A70" w:rsidP="0054741C">
      <w:pPr>
        <w:pStyle w:val="Report-1"/>
        <w:widowControl/>
        <w:numPr>
          <w:ilvl w:val="0"/>
          <w:numId w:val="21"/>
        </w:numPr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>Всяко ЦПЛР определя броя на часовете за избраните дейности</w:t>
      </w:r>
    </w:p>
    <w:p w14:paraId="54CF614C" w14:textId="4A09BCFF" w:rsidR="001D56C2" w:rsidRPr="00713445" w:rsidRDefault="00CB7840" w:rsidP="00E11A70">
      <w:pPr>
        <w:pStyle w:val="Report-1"/>
        <w:widowControl/>
        <w:numPr>
          <w:ilvl w:val="0"/>
          <w:numId w:val="21"/>
        </w:numPr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 xml:space="preserve">Когато </w:t>
      </w:r>
      <w:r w:rsidR="00E15E5B" w:rsidRPr="00713445">
        <w:rPr>
          <w:i/>
          <w:sz w:val="22"/>
          <w:szCs w:val="22"/>
        </w:rPr>
        <w:t>изпълнението на една дейност</w:t>
      </w:r>
      <w:r w:rsidR="00250CA2" w:rsidRPr="00713445">
        <w:rPr>
          <w:i/>
          <w:sz w:val="22"/>
          <w:szCs w:val="22"/>
        </w:rPr>
        <w:t xml:space="preserve"> </w:t>
      </w:r>
      <w:r w:rsidRPr="00713445">
        <w:rPr>
          <w:i/>
          <w:sz w:val="22"/>
          <w:szCs w:val="22"/>
        </w:rPr>
        <w:t>изисква по-продължителен период</w:t>
      </w:r>
      <w:r w:rsidR="00647CFC" w:rsidRPr="00713445">
        <w:rPr>
          <w:i/>
          <w:sz w:val="22"/>
          <w:szCs w:val="22"/>
        </w:rPr>
        <w:t xml:space="preserve">, </w:t>
      </w:r>
      <w:r w:rsidR="00250CA2" w:rsidRPr="00713445">
        <w:rPr>
          <w:i/>
          <w:sz w:val="22"/>
          <w:szCs w:val="22"/>
        </w:rPr>
        <w:t>се посочват</w:t>
      </w:r>
      <w:r w:rsidR="00E15E5B" w:rsidRPr="00713445">
        <w:rPr>
          <w:i/>
          <w:sz w:val="22"/>
          <w:szCs w:val="22"/>
        </w:rPr>
        <w:t xml:space="preserve"> </w:t>
      </w:r>
      <w:r w:rsidR="00102ADF" w:rsidRPr="00713445">
        <w:rPr>
          <w:i/>
          <w:sz w:val="22"/>
          <w:szCs w:val="22"/>
        </w:rPr>
        <w:t>всички дати, на които ще се изпълнява</w:t>
      </w:r>
      <w:r w:rsidR="00647CFC" w:rsidRPr="00713445">
        <w:rPr>
          <w:i/>
          <w:sz w:val="22"/>
          <w:szCs w:val="22"/>
        </w:rPr>
        <w:t>.</w:t>
      </w:r>
    </w:p>
    <w:p w14:paraId="23CE9B62" w14:textId="7C4F2883" w:rsidR="008E1EC1" w:rsidRDefault="008E1EC1" w:rsidP="00942BFB">
      <w:pPr>
        <w:pStyle w:val="Report-1"/>
        <w:widowControl/>
        <w:numPr>
          <w:ilvl w:val="0"/>
          <w:numId w:val="21"/>
        </w:numPr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>Срещу датата се посочва дата или месец, или седмицата</w:t>
      </w:r>
      <w:r w:rsidR="00713445" w:rsidRPr="00713445">
        <w:rPr>
          <w:i/>
          <w:sz w:val="22"/>
          <w:szCs w:val="22"/>
        </w:rPr>
        <w:t xml:space="preserve"> </w:t>
      </w:r>
      <w:r w:rsidRPr="00713445">
        <w:rPr>
          <w:i/>
          <w:sz w:val="22"/>
          <w:szCs w:val="22"/>
        </w:rPr>
        <w:t>от месеца (1 седмица от месец …; 2 седмица от месец …) на провеждане на дейността.</w:t>
      </w:r>
    </w:p>
    <w:p w14:paraId="03D21411" w14:textId="3759AB34" w:rsidR="00A1188A" w:rsidRPr="00A1188A" w:rsidRDefault="00A1188A" w:rsidP="00A1188A">
      <w:pPr>
        <w:pStyle w:val="Report-1"/>
        <w:widowControl/>
        <w:numPr>
          <w:ilvl w:val="0"/>
          <w:numId w:val="21"/>
        </w:numPr>
        <w:rPr>
          <w:i/>
          <w:sz w:val="22"/>
          <w:szCs w:val="22"/>
        </w:rPr>
      </w:pPr>
      <w:proofErr w:type="spellStart"/>
      <w:r w:rsidRPr="00713445">
        <w:rPr>
          <w:i/>
          <w:sz w:val="22"/>
          <w:szCs w:val="22"/>
        </w:rPr>
        <w:t>Професиографските</w:t>
      </w:r>
      <w:proofErr w:type="spellEnd"/>
      <w:r w:rsidRPr="00713445">
        <w:rPr>
          <w:i/>
          <w:sz w:val="22"/>
          <w:szCs w:val="22"/>
        </w:rPr>
        <w:t xml:space="preserve"> екскурзии по кариерно ориентиране и консултиране се извършват на територията на общината, на която се намира училището.. По Националната програма не се поемат разходи за транспорт и дневни на учениците.</w:t>
      </w:r>
    </w:p>
    <w:p w14:paraId="5B5D787E" w14:textId="77777777" w:rsidR="00B05048" w:rsidRPr="00713445" w:rsidRDefault="00B05048" w:rsidP="00B05048">
      <w:pPr>
        <w:pStyle w:val="Report-1"/>
        <w:widowControl/>
        <w:ind w:left="1068"/>
      </w:pPr>
    </w:p>
    <w:p w14:paraId="732E1DB7" w14:textId="77777777" w:rsidR="002C5D39" w:rsidRPr="00713445" w:rsidRDefault="007D196A" w:rsidP="007D196A">
      <w:pPr>
        <w:pStyle w:val="Report-1"/>
        <w:widowControl/>
        <w:numPr>
          <w:ilvl w:val="0"/>
          <w:numId w:val="16"/>
        </w:numPr>
        <w:rPr>
          <w:b/>
        </w:rPr>
      </w:pPr>
      <w:r w:rsidRPr="00713445">
        <w:rPr>
          <w:b/>
        </w:rPr>
        <w:t>Методически обучения на педагогическите специалисти от училища на територията на областта от кариерните консултанти във връзка с кариерното ориентиране на учениците.</w:t>
      </w:r>
    </w:p>
    <w:p w14:paraId="4B36E293" w14:textId="77777777" w:rsidR="007D196A" w:rsidRPr="00713445" w:rsidRDefault="007D196A" w:rsidP="00895370">
      <w:pPr>
        <w:pStyle w:val="Report-1"/>
        <w:widowControl/>
        <w:ind w:left="720"/>
        <w:rPr>
          <w:b/>
        </w:rPr>
      </w:pPr>
    </w:p>
    <w:tbl>
      <w:tblPr>
        <w:tblStyle w:val="TableGrid"/>
        <w:tblW w:w="9492" w:type="dxa"/>
        <w:tblInd w:w="137" w:type="dxa"/>
        <w:tblLook w:val="04A0" w:firstRow="1" w:lastRow="0" w:firstColumn="1" w:lastColumn="0" w:noHBand="0" w:noVBand="1"/>
      </w:tblPr>
      <w:tblGrid>
        <w:gridCol w:w="456"/>
        <w:gridCol w:w="1162"/>
        <w:gridCol w:w="1073"/>
        <w:gridCol w:w="1047"/>
        <w:gridCol w:w="940"/>
        <w:gridCol w:w="1293"/>
        <w:gridCol w:w="1696"/>
        <w:gridCol w:w="1825"/>
      </w:tblGrid>
      <w:tr w:rsidR="007D196A" w:rsidRPr="00713445" w14:paraId="4F77F0E7" w14:textId="77777777" w:rsidTr="00303E94">
        <w:tc>
          <w:tcPr>
            <w:tcW w:w="456" w:type="dxa"/>
          </w:tcPr>
          <w:p w14:paraId="139F0D3A" w14:textId="77777777" w:rsidR="007D196A" w:rsidRPr="00713445" w:rsidRDefault="007D196A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62" w:type="dxa"/>
          </w:tcPr>
          <w:p w14:paraId="57CB2C28" w14:textId="77777777" w:rsidR="007D196A" w:rsidRPr="00713445" w:rsidRDefault="007D196A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Училище</w:t>
            </w:r>
          </w:p>
        </w:tc>
        <w:tc>
          <w:tcPr>
            <w:tcW w:w="1073" w:type="dxa"/>
          </w:tcPr>
          <w:p w14:paraId="2869DC50" w14:textId="77777777" w:rsidR="007D196A" w:rsidRPr="00713445" w:rsidRDefault="007D196A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Град / село</w:t>
            </w:r>
          </w:p>
        </w:tc>
        <w:tc>
          <w:tcPr>
            <w:tcW w:w="1047" w:type="dxa"/>
          </w:tcPr>
          <w:p w14:paraId="0035C47B" w14:textId="77777777" w:rsidR="007D196A" w:rsidRPr="00713445" w:rsidRDefault="007D196A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 xml:space="preserve">Община </w:t>
            </w:r>
          </w:p>
        </w:tc>
        <w:tc>
          <w:tcPr>
            <w:tcW w:w="940" w:type="dxa"/>
          </w:tcPr>
          <w:p w14:paraId="29BF46E0" w14:textId="77777777" w:rsidR="007D196A" w:rsidRPr="00713445" w:rsidRDefault="007D196A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Област</w:t>
            </w:r>
          </w:p>
        </w:tc>
        <w:tc>
          <w:tcPr>
            <w:tcW w:w="1293" w:type="dxa"/>
          </w:tcPr>
          <w:p w14:paraId="2A0ECEF4" w14:textId="64D4537F" w:rsidR="007D196A" w:rsidRPr="00713445" w:rsidRDefault="007D196A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71344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96" w:type="dxa"/>
          </w:tcPr>
          <w:p w14:paraId="152624C2" w14:textId="77777777" w:rsidR="007D196A" w:rsidRPr="00713445" w:rsidRDefault="007D196A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25" w:type="dxa"/>
          </w:tcPr>
          <w:p w14:paraId="735CF034" w14:textId="77777777" w:rsidR="007D196A" w:rsidRPr="00713445" w:rsidRDefault="007D196A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Кариерен консултант</w:t>
            </w:r>
          </w:p>
        </w:tc>
      </w:tr>
      <w:tr w:rsidR="007D196A" w:rsidRPr="00713445" w14:paraId="3BB6C4BD" w14:textId="77777777" w:rsidTr="00303E94">
        <w:tc>
          <w:tcPr>
            <w:tcW w:w="456" w:type="dxa"/>
          </w:tcPr>
          <w:p w14:paraId="4761AB0E" w14:textId="77777777" w:rsidR="007D196A" w:rsidRPr="00713445" w:rsidRDefault="007D196A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162" w:type="dxa"/>
          </w:tcPr>
          <w:p w14:paraId="08EC0976" w14:textId="77777777" w:rsidR="007D196A" w:rsidRPr="00713445" w:rsidRDefault="007D196A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073" w:type="dxa"/>
          </w:tcPr>
          <w:p w14:paraId="6233B162" w14:textId="77777777" w:rsidR="007D196A" w:rsidRPr="00713445" w:rsidRDefault="007D196A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047" w:type="dxa"/>
          </w:tcPr>
          <w:p w14:paraId="7428DB4F" w14:textId="77777777" w:rsidR="007D196A" w:rsidRPr="00713445" w:rsidRDefault="007D196A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940" w:type="dxa"/>
          </w:tcPr>
          <w:p w14:paraId="5E725651" w14:textId="77777777" w:rsidR="007D196A" w:rsidRPr="00713445" w:rsidRDefault="007D196A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293" w:type="dxa"/>
          </w:tcPr>
          <w:p w14:paraId="63663B90" w14:textId="77777777" w:rsidR="007D196A" w:rsidRPr="00713445" w:rsidRDefault="007D196A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696" w:type="dxa"/>
          </w:tcPr>
          <w:p w14:paraId="6407F0DB" w14:textId="77777777" w:rsidR="007D196A" w:rsidRPr="00713445" w:rsidRDefault="007D196A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825" w:type="dxa"/>
          </w:tcPr>
          <w:p w14:paraId="1FAFF0D4" w14:textId="77777777" w:rsidR="007D196A" w:rsidRPr="00713445" w:rsidRDefault="007D196A" w:rsidP="008C7315">
            <w:pPr>
              <w:pStyle w:val="Report-1"/>
              <w:widowControl/>
              <w:rPr>
                <w:b/>
              </w:rPr>
            </w:pPr>
          </w:p>
        </w:tc>
      </w:tr>
      <w:tr w:rsidR="00D646DD" w:rsidRPr="00713445" w14:paraId="391D09BD" w14:textId="77777777" w:rsidTr="00303E94">
        <w:tc>
          <w:tcPr>
            <w:tcW w:w="456" w:type="dxa"/>
          </w:tcPr>
          <w:p w14:paraId="6DA66AB0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162" w:type="dxa"/>
          </w:tcPr>
          <w:p w14:paraId="2457CE96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073" w:type="dxa"/>
          </w:tcPr>
          <w:p w14:paraId="579D12A7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047" w:type="dxa"/>
          </w:tcPr>
          <w:p w14:paraId="3FE1796B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940" w:type="dxa"/>
          </w:tcPr>
          <w:p w14:paraId="47FBD52A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293" w:type="dxa"/>
          </w:tcPr>
          <w:p w14:paraId="232D7730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696" w:type="dxa"/>
          </w:tcPr>
          <w:p w14:paraId="2242387E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825" w:type="dxa"/>
          </w:tcPr>
          <w:p w14:paraId="617DFB42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</w:tr>
    </w:tbl>
    <w:p w14:paraId="2A0B6DAE" w14:textId="77777777" w:rsidR="00B22BF4" w:rsidRPr="00713445" w:rsidRDefault="00B22BF4" w:rsidP="00FD2C37">
      <w:pPr>
        <w:pStyle w:val="Report-1"/>
        <w:widowControl/>
        <w:rPr>
          <w:b/>
        </w:rPr>
      </w:pPr>
    </w:p>
    <w:p w14:paraId="137B73C5" w14:textId="6B9AB99A" w:rsidR="00A9655B" w:rsidRPr="00713445" w:rsidRDefault="00A9655B" w:rsidP="00A9655B">
      <w:pPr>
        <w:pStyle w:val="Report-1"/>
        <w:widowControl/>
        <w:numPr>
          <w:ilvl w:val="0"/>
          <w:numId w:val="21"/>
        </w:numPr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 xml:space="preserve">Групата за провеждане на методически обучения на педагогическите специалисти може да бъде от едно или повече училища на територията на областта, като </w:t>
      </w:r>
      <w:r w:rsidR="00FD2C37" w:rsidRPr="00713445">
        <w:rPr>
          <w:i/>
          <w:sz w:val="22"/>
          <w:szCs w:val="22"/>
        </w:rPr>
        <w:t xml:space="preserve">по Националната програма </w:t>
      </w:r>
      <w:r w:rsidRPr="00713445">
        <w:rPr>
          <w:i/>
          <w:sz w:val="22"/>
          <w:szCs w:val="22"/>
        </w:rPr>
        <w:t>не се поемат командировъчни разходи на педагогическите специалисти</w:t>
      </w:r>
      <w:r w:rsidR="00A009E6" w:rsidRPr="00713445">
        <w:rPr>
          <w:i/>
          <w:sz w:val="22"/>
          <w:szCs w:val="22"/>
        </w:rPr>
        <w:t xml:space="preserve"> </w:t>
      </w:r>
      <w:r w:rsidRPr="00713445">
        <w:rPr>
          <w:i/>
          <w:sz w:val="22"/>
          <w:szCs w:val="22"/>
        </w:rPr>
        <w:t>.</w:t>
      </w:r>
    </w:p>
    <w:p w14:paraId="021511F4" w14:textId="77777777" w:rsidR="00B22BF4" w:rsidRPr="00713445" w:rsidRDefault="00B22BF4" w:rsidP="00A9655B">
      <w:pPr>
        <w:pStyle w:val="Report-1"/>
        <w:widowControl/>
        <w:numPr>
          <w:ilvl w:val="0"/>
          <w:numId w:val="21"/>
        </w:numPr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>Не се предвиждат средства за зала и техника.</w:t>
      </w:r>
    </w:p>
    <w:p w14:paraId="7D5E78C1" w14:textId="77777777" w:rsidR="000657EC" w:rsidRPr="00713445" w:rsidRDefault="000657EC" w:rsidP="00A9655B">
      <w:pPr>
        <w:pStyle w:val="Report-1"/>
        <w:widowControl/>
        <w:numPr>
          <w:ilvl w:val="0"/>
          <w:numId w:val="21"/>
        </w:numPr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>Продължителността на обучението се определя от кариерния консултант.</w:t>
      </w:r>
    </w:p>
    <w:p w14:paraId="2C4B9062" w14:textId="77777777" w:rsidR="00CB7840" w:rsidRPr="00713445" w:rsidRDefault="00A02606" w:rsidP="00CB784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i/>
        </w:rPr>
      </w:pPr>
      <w:r w:rsidRPr="00713445">
        <w:rPr>
          <w:rFonts w:ascii="Times New Roman" w:hAnsi="Times New Roman"/>
          <w:i/>
        </w:rPr>
        <w:t xml:space="preserve">Педагогическите специалисти </w:t>
      </w:r>
      <w:r w:rsidRPr="00713445">
        <w:rPr>
          <w:rFonts w:ascii="Times New Roman" w:hAnsi="Times New Roman"/>
          <w:b/>
          <w:i/>
        </w:rPr>
        <w:t>не получават</w:t>
      </w:r>
      <w:r w:rsidRPr="00713445">
        <w:rPr>
          <w:rFonts w:ascii="Times New Roman" w:hAnsi="Times New Roman"/>
          <w:i/>
        </w:rPr>
        <w:t xml:space="preserve"> удостоверение за квалификационни кредити</w:t>
      </w:r>
      <w:r w:rsidR="00CB7840" w:rsidRPr="00713445">
        <w:rPr>
          <w:rFonts w:ascii="Times New Roman" w:hAnsi="Times New Roman"/>
          <w:i/>
        </w:rPr>
        <w:t xml:space="preserve"> след преминаване на</w:t>
      </w:r>
      <w:r w:rsidRPr="00713445">
        <w:rPr>
          <w:rFonts w:ascii="Times New Roman" w:hAnsi="Times New Roman"/>
          <w:i/>
        </w:rPr>
        <w:t xml:space="preserve"> методическо</w:t>
      </w:r>
      <w:r w:rsidR="00CB7840" w:rsidRPr="00713445">
        <w:rPr>
          <w:rFonts w:ascii="Times New Roman" w:hAnsi="Times New Roman"/>
          <w:i/>
        </w:rPr>
        <w:t>то</w:t>
      </w:r>
      <w:r w:rsidRPr="00713445">
        <w:rPr>
          <w:rFonts w:ascii="Times New Roman" w:hAnsi="Times New Roman"/>
          <w:i/>
        </w:rPr>
        <w:t xml:space="preserve"> обучение </w:t>
      </w:r>
      <w:r w:rsidRPr="00713445">
        <w:rPr>
          <w:rFonts w:ascii="Times New Roman" w:eastAsia="Times New Roman" w:hAnsi="Times New Roman"/>
          <w:i/>
        </w:rPr>
        <w:t>във връзка с кариерното ориентиране на учениците.</w:t>
      </w:r>
    </w:p>
    <w:p w14:paraId="69EECB5A" w14:textId="6BB2E76C" w:rsidR="00CB6235" w:rsidRPr="00713445" w:rsidRDefault="00B22BF4" w:rsidP="00CB784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i/>
        </w:rPr>
      </w:pPr>
      <w:r w:rsidRPr="00713445">
        <w:rPr>
          <w:rFonts w:ascii="Times New Roman" w:hAnsi="Times New Roman"/>
          <w:i/>
        </w:rPr>
        <w:t>Групата</w:t>
      </w:r>
      <w:r w:rsidR="0037031C" w:rsidRPr="00713445">
        <w:rPr>
          <w:rFonts w:ascii="Times New Roman" w:hAnsi="Times New Roman"/>
          <w:i/>
        </w:rPr>
        <w:t xml:space="preserve"> за методическото обучение</w:t>
      </w:r>
      <w:r w:rsidR="00EE6746">
        <w:rPr>
          <w:rFonts w:ascii="Times New Roman" w:hAnsi="Times New Roman"/>
          <w:i/>
        </w:rPr>
        <w:t xml:space="preserve"> не трябва да бъде по-малко от 10</w:t>
      </w:r>
      <w:r w:rsidRPr="00713445">
        <w:rPr>
          <w:rFonts w:ascii="Times New Roman" w:hAnsi="Times New Roman"/>
          <w:i/>
        </w:rPr>
        <w:t xml:space="preserve"> педагогически специалисти.</w:t>
      </w:r>
    </w:p>
    <w:p w14:paraId="5D85D962" w14:textId="1AE3B9A6" w:rsidR="004E262E" w:rsidRPr="00713445" w:rsidRDefault="004E262E" w:rsidP="00CB784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i/>
        </w:rPr>
      </w:pPr>
      <w:r w:rsidRPr="00713445">
        <w:rPr>
          <w:rFonts w:ascii="Times New Roman" w:hAnsi="Times New Roman"/>
          <w:i/>
        </w:rPr>
        <w:lastRenderedPageBreak/>
        <w:t>Един педагог</w:t>
      </w:r>
      <w:r w:rsidR="00AB007F" w:rsidRPr="00713445">
        <w:rPr>
          <w:rFonts w:ascii="Times New Roman" w:hAnsi="Times New Roman"/>
          <w:i/>
        </w:rPr>
        <w:t xml:space="preserve">ически специалист участва в не повече от </w:t>
      </w:r>
      <w:r w:rsidR="009F2016" w:rsidRPr="00713445">
        <w:rPr>
          <w:rFonts w:ascii="Times New Roman" w:hAnsi="Times New Roman"/>
          <w:i/>
        </w:rPr>
        <w:t xml:space="preserve">едно </w:t>
      </w:r>
      <w:r w:rsidR="009C6DB3" w:rsidRPr="00713445">
        <w:rPr>
          <w:rFonts w:ascii="Times New Roman" w:hAnsi="Times New Roman"/>
          <w:i/>
        </w:rPr>
        <w:t>методически обучения</w:t>
      </w:r>
      <w:r w:rsidRPr="00713445">
        <w:rPr>
          <w:rFonts w:ascii="Times New Roman" w:hAnsi="Times New Roman"/>
          <w:i/>
        </w:rPr>
        <w:t>.</w:t>
      </w:r>
    </w:p>
    <w:p w14:paraId="2B27F079" w14:textId="77777777" w:rsidR="00713445" w:rsidRPr="00713445" w:rsidRDefault="00980C67" w:rsidP="007134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i/>
        </w:rPr>
      </w:pPr>
      <w:r w:rsidRPr="00713445">
        <w:rPr>
          <w:rFonts w:ascii="Times New Roman" w:eastAsia="Times New Roman" w:hAnsi="Times New Roman"/>
          <w:i/>
        </w:rPr>
        <w:t>Ме</w:t>
      </w:r>
      <w:r w:rsidR="000C7C3B" w:rsidRPr="00713445">
        <w:rPr>
          <w:rFonts w:ascii="Times New Roman" w:eastAsia="Times New Roman" w:hAnsi="Times New Roman"/>
          <w:i/>
        </w:rPr>
        <w:t>тодическите обучения се отчитат</w:t>
      </w:r>
      <w:r w:rsidRPr="00713445">
        <w:rPr>
          <w:rFonts w:ascii="Times New Roman" w:eastAsia="Times New Roman" w:hAnsi="Times New Roman"/>
          <w:i/>
        </w:rPr>
        <w:t xml:space="preserve"> с присъствен списък.</w:t>
      </w:r>
    </w:p>
    <w:p w14:paraId="413DF58F" w14:textId="3C539F03" w:rsidR="00713445" w:rsidRPr="00713445" w:rsidRDefault="00713445" w:rsidP="007134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i/>
        </w:rPr>
      </w:pPr>
      <w:r w:rsidRPr="00713445">
        <w:rPr>
          <w:rFonts w:ascii="Times New Roman" w:hAnsi="Times New Roman"/>
          <w:i/>
        </w:rPr>
        <w:t>Срещу датата се посочва датата или месецът, или седмицата от месеца (1 седмица от месец …; 2 седмица от месец …) на провеждане методическите обучения.</w:t>
      </w:r>
    </w:p>
    <w:p w14:paraId="7A431688" w14:textId="693F2C5D" w:rsidR="00606F2A" w:rsidRPr="00713445" w:rsidRDefault="00606F2A" w:rsidP="00606F2A">
      <w:pPr>
        <w:spacing w:line="360" w:lineRule="auto"/>
        <w:jc w:val="both"/>
        <w:rPr>
          <w:i/>
        </w:rPr>
      </w:pPr>
    </w:p>
    <w:p w14:paraId="08FC2E0A" w14:textId="02FCF7A8" w:rsidR="00AB070C" w:rsidRPr="00713445" w:rsidRDefault="00D646DD" w:rsidP="00D646DD">
      <w:pPr>
        <w:pStyle w:val="Report-1"/>
        <w:widowControl/>
        <w:ind w:firstLine="708"/>
        <w:rPr>
          <w:b/>
          <w:bCs/>
          <w:iCs/>
        </w:rPr>
      </w:pPr>
      <w:r w:rsidRPr="00713445">
        <w:rPr>
          <w:b/>
          <w:bCs/>
          <w:iCs/>
        </w:rPr>
        <w:t xml:space="preserve">II. </w:t>
      </w:r>
      <w:r w:rsidR="00AB070C" w:rsidRPr="00713445">
        <w:rPr>
          <w:b/>
          <w:bCs/>
          <w:iCs/>
        </w:rPr>
        <w:t>Създаване на условия за кариерно ориентиране и консултиране на учениците от училища от общините извън</w:t>
      </w:r>
      <w:r w:rsidR="00AB070C" w:rsidRPr="00713445">
        <w:rPr>
          <w:b/>
          <w:bCs/>
          <w:i/>
          <w:iCs/>
        </w:rPr>
        <w:t xml:space="preserve"> </w:t>
      </w:r>
      <w:r w:rsidR="00AB070C" w:rsidRPr="00713445">
        <w:rPr>
          <w:b/>
          <w:bCs/>
          <w:iCs/>
        </w:rPr>
        <w:t>областния град</w:t>
      </w:r>
    </w:p>
    <w:p w14:paraId="3DB58A59" w14:textId="146EFE0B" w:rsidR="00260A95" w:rsidRPr="00713445" w:rsidRDefault="00260A95" w:rsidP="00260A95">
      <w:pPr>
        <w:pStyle w:val="Report-1"/>
        <w:widowControl/>
        <w:numPr>
          <w:ilvl w:val="0"/>
          <w:numId w:val="16"/>
        </w:numPr>
        <w:rPr>
          <w:b/>
        </w:rPr>
      </w:pPr>
      <w:r w:rsidRPr="00713445">
        <w:rPr>
          <w:b/>
        </w:rPr>
        <w:t xml:space="preserve">възстановяване на командировъчни разходи на кариерните консултанти въз основа на </w:t>
      </w:r>
      <w:proofErr w:type="spellStart"/>
      <w:r w:rsidRPr="00713445">
        <w:rPr>
          <w:b/>
        </w:rPr>
        <w:t>разходооправдателни</w:t>
      </w:r>
      <w:proofErr w:type="spellEnd"/>
      <w:r w:rsidRPr="00713445">
        <w:rPr>
          <w:b/>
        </w:rPr>
        <w:t xml:space="preserve"> документи за до 4 посещения на месец в училища извън областния град.</w:t>
      </w:r>
    </w:p>
    <w:p w14:paraId="4D7EF027" w14:textId="77777777" w:rsidR="00AB070C" w:rsidRPr="00713445" w:rsidRDefault="00AB070C" w:rsidP="00AB070C">
      <w:pPr>
        <w:pStyle w:val="Report-1"/>
        <w:widowControl/>
        <w:ind w:left="1080"/>
        <w:rPr>
          <w:b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7"/>
        <w:gridCol w:w="1681"/>
        <w:gridCol w:w="1548"/>
        <w:gridCol w:w="1232"/>
        <w:gridCol w:w="937"/>
        <w:gridCol w:w="1813"/>
        <w:gridCol w:w="1829"/>
      </w:tblGrid>
      <w:tr w:rsidR="00AB070C" w:rsidRPr="00713445" w14:paraId="20663FFA" w14:textId="77777777" w:rsidTr="00AB070C">
        <w:tc>
          <w:tcPr>
            <w:tcW w:w="457" w:type="dxa"/>
          </w:tcPr>
          <w:p w14:paraId="19CFDCB1" w14:textId="77777777" w:rsidR="00AB070C" w:rsidRPr="00713445" w:rsidRDefault="00AB070C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81" w:type="dxa"/>
          </w:tcPr>
          <w:p w14:paraId="56522194" w14:textId="77777777" w:rsidR="00AB070C" w:rsidRPr="00713445" w:rsidRDefault="00AB070C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Училище</w:t>
            </w:r>
          </w:p>
        </w:tc>
        <w:tc>
          <w:tcPr>
            <w:tcW w:w="1548" w:type="dxa"/>
          </w:tcPr>
          <w:p w14:paraId="27DF1C35" w14:textId="77777777" w:rsidR="00AB070C" w:rsidRPr="00713445" w:rsidRDefault="00AB070C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Град / село</w:t>
            </w:r>
          </w:p>
        </w:tc>
        <w:tc>
          <w:tcPr>
            <w:tcW w:w="1232" w:type="dxa"/>
          </w:tcPr>
          <w:p w14:paraId="3549F73E" w14:textId="77777777" w:rsidR="00AB070C" w:rsidRPr="00713445" w:rsidRDefault="00AB070C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 xml:space="preserve">Община </w:t>
            </w:r>
          </w:p>
        </w:tc>
        <w:tc>
          <w:tcPr>
            <w:tcW w:w="937" w:type="dxa"/>
          </w:tcPr>
          <w:p w14:paraId="719EE521" w14:textId="77777777" w:rsidR="00AB070C" w:rsidRPr="00713445" w:rsidRDefault="00AB070C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Област</w:t>
            </w:r>
          </w:p>
        </w:tc>
        <w:tc>
          <w:tcPr>
            <w:tcW w:w="1813" w:type="dxa"/>
          </w:tcPr>
          <w:p w14:paraId="77C91A7F" w14:textId="169BD293" w:rsidR="00AB070C" w:rsidRPr="00713445" w:rsidRDefault="00AB070C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713445">
              <w:rPr>
                <w:b/>
                <w:sz w:val="22"/>
                <w:szCs w:val="22"/>
              </w:rPr>
              <w:t>Дата</w:t>
            </w:r>
            <w:r w:rsidR="009C216E" w:rsidRPr="00713445">
              <w:rPr>
                <w:b/>
                <w:sz w:val="22"/>
                <w:szCs w:val="22"/>
              </w:rPr>
              <w:t xml:space="preserve"> на посещението</w:t>
            </w:r>
          </w:p>
        </w:tc>
        <w:tc>
          <w:tcPr>
            <w:tcW w:w="1829" w:type="dxa"/>
          </w:tcPr>
          <w:p w14:paraId="790A6F8C" w14:textId="77777777" w:rsidR="00AB070C" w:rsidRPr="00713445" w:rsidRDefault="00AB070C" w:rsidP="008C731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Кариерен консултант</w:t>
            </w:r>
          </w:p>
        </w:tc>
      </w:tr>
      <w:tr w:rsidR="00AB070C" w:rsidRPr="00713445" w14:paraId="1AAC0729" w14:textId="77777777" w:rsidTr="00AB070C">
        <w:tc>
          <w:tcPr>
            <w:tcW w:w="457" w:type="dxa"/>
          </w:tcPr>
          <w:p w14:paraId="0DB125E0" w14:textId="77777777" w:rsidR="00AB070C" w:rsidRPr="00713445" w:rsidRDefault="00AB070C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681" w:type="dxa"/>
          </w:tcPr>
          <w:p w14:paraId="6006C3DC" w14:textId="77777777" w:rsidR="00AB070C" w:rsidRPr="00713445" w:rsidRDefault="00AB070C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548" w:type="dxa"/>
          </w:tcPr>
          <w:p w14:paraId="7E94C5AE" w14:textId="77777777" w:rsidR="00AB070C" w:rsidRPr="00713445" w:rsidRDefault="00AB070C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232" w:type="dxa"/>
          </w:tcPr>
          <w:p w14:paraId="2C70A098" w14:textId="77777777" w:rsidR="00AB070C" w:rsidRPr="00713445" w:rsidRDefault="00AB070C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937" w:type="dxa"/>
          </w:tcPr>
          <w:p w14:paraId="77CDAEC6" w14:textId="77777777" w:rsidR="00AB070C" w:rsidRPr="00713445" w:rsidRDefault="00AB070C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813" w:type="dxa"/>
          </w:tcPr>
          <w:p w14:paraId="28B6CDAE" w14:textId="77777777" w:rsidR="00AB070C" w:rsidRPr="00713445" w:rsidRDefault="00AB070C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829" w:type="dxa"/>
          </w:tcPr>
          <w:p w14:paraId="07FD477C" w14:textId="77777777" w:rsidR="00AB070C" w:rsidRPr="00713445" w:rsidRDefault="00AB070C" w:rsidP="008C7315">
            <w:pPr>
              <w:pStyle w:val="Report-1"/>
              <w:widowControl/>
              <w:rPr>
                <w:b/>
              </w:rPr>
            </w:pPr>
          </w:p>
        </w:tc>
      </w:tr>
      <w:tr w:rsidR="00D646DD" w:rsidRPr="00713445" w14:paraId="3B12D66D" w14:textId="77777777" w:rsidTr="00AB070C">
        <w:tc>
          <w:tcPr>
            <w:tcW w:w="457" w:type="dxa"/>
          </w:tcPr>
          <w:p w14:paraId="549B82B0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681" w:type="dxa"/>
          </w:tcPr>
          <w:p w14:paraId="6CF18F1F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548" w:type="dxa"/>
          </w:tcPr>
          <w:p w14:paraId="0A0C9BC4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232" w:type="dxa"/>
          </w:tcPr>
          <w:p w14:paraId="20C0594A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937" w:type="dxa"/>
          </w:tcPr>
          <w:p w14:paraId="0E2E305F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813" w:type="dxa"/>
          </w:tcPr>
          <w:p w14:paraId="1D0260BD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829" w:type="dxa"/>
          </w:tcPr>
          <w:p w14:paraId="7F45FD49" w14:textId="77777777" w:rsidR="00D646DD" w:rsidRPr="00713445" w:rsidRDefault="00D646DD" w:rsidP="008C7315">
            <w:pPr>
              <w:pStyle w:val="Report-1"/>
              <w:widowControl/>
              <w:rPr>
                <w:b/>
              </w:rPr>
            </w:pPr>
          </w:p>
        </w:tc>
      </w:tr>
    </w:tbl>
    <w:p w14:paraId="3C4EC0CF" w14:textId="58E40677" w:rsidR="00B3459F" w:rsidRPr="00713445" w:rsidRDefault="00B3459F" w:rsidP="00AB070C">
      <w:pPr>
        <w:pStyle w:val="Report-1"/>
        <w:widowControl/>
        <w:rPr>
          <w:b/>
        </w:rPr>
      </w:pPr>
    </w:p>
    <w:p w14:paraId="266B930F" w14:textId="443405BB" w:rsidR="00287A70" w:rsidRPr="00713445" w:rsidRDefault="001D56C2" w:rsidP="00606F2A">
      <w:pPr>
        <w:pStyle w:val="ListParagraph"/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Times New Roman" w:hAnsi="Times New Roman"/>
          <w:i/>
        </w:rPr>
      </w:pPr>
      <w:r w:rsidRPr="00713445">
        <w:rPr>
          <w:rFonts w:ascii="Times New Roman" w:hAnsi="Times New Roman"/>
          <w:i/>
        </w:rPr>
        <w:t>В графика</w:t>
      </w:r>
      <w:r w:rsidR="00606F2A" w:rsidRPr="00713445">
        <w:rPr>
          <w:rFonts w:ascii="Times New Roman" w:hAnsi="Times New Roman"/>
          <w:i/>
        </w:rPr>
        <w:t xml:space="preserve"> задължително трябва да се посочат и </w:t>
      </w:r>
      <w:r w:rsidR="00A77BB9" w:rsidRPr="00713445">
        <w:rPr>
          <w:rFonts w:ascii="Times New Roman" w:hAnsi="Times New Roman"/>
          <w:i/>
        </w:rPr>
        <w:t xml:space="preserve"> съвместни дейности на ЦПЛР по чл. 49, ал. 1, т. 2 от ЗПУО с училища на територията на областта и родители</w:t>
      </w:r>
      <w:r w:rsidR="00606F2A" w:rsidRPr="00713445">
        <w:rPr>
          <w:rFonts w:ascii="Times New Roman" w:hAnsi="Times New Roman"/>
          <w:i/>
        </w:rPr>
        <w:t>,</w:t>
      </w:r>
      <w:r w:rsidR="00A77BB9" w:rsidRPr="00713445">
        <w:rPr>
          <w:rFonts w:ascii="Times New Roman" w:eastAsia="Times New Roman" w:hAnsi="Times New Roman"/>
          <w:i/>
        </w:rPr>
        <w:t xml:space="preserve"> </w:t>
      </w:r>
      <w:r w:rsidR="00606F2A" w:rsidRPr="00713445">
        <w:rPr>
          <w:rFonts w:ascii="Times New Roman" w:eastAsia="Times New Roman" w:hAnsi="Times New Roman"/>
          <w:i/>
        </w:rPr>
        <w:t>и методически обучения на педагогическите специалисти</w:t>
      </w:r>
    </w:p>
    <w:p w14:paraId="1A2405B7" w14:textId="5C529AF3" w:rsidR="00BE5E4B" w:rsidRPr="00BE5E4B" w:rsidRDefault="00A1188A" w:rsidP="00BE5E4B">
      <w:pPr>
        <w:pStyle w:val="ListParagraph"/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>В проектното предложение трябва да бъдат включени и</w:t>
      </w:r>
      <w:r w:rsidR="00A77BB9" w:rsidRPr="00713445">
        <w:rPr>
          <w:rFonts w:ascii="Times New Roman" w:hAnsi="Times New Roman"/>
          <w:i/>
        </w:rPr>
        <w:t xml:space="preserve"> училища от общини извън областния град</w:t>
      </w:r>
      <w:r>
        <w:rPr>
          <w:rFonts w:ascii="Times New Roman" w:hAnsi="Times New Roman"/>
          <w:i/>
        </w:rPr>
        <w:t>.</w:t>
      </w:r>
    </w:p>
    <w:p w14:paraId="5CC8BD37" w14:textId="1A242E58" w:rsidR="001E5621" w:rsidRPr="00BE5E4B" w:rsidRDefault="00BE5E4B" w:rsidP="00BE5E4B">
      <w:pPr>
        <w:pStyle w:val="ListParagraph"/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="Times New Roman" w:eastAsia="Times New Roman" w:hAnsi="Times New Roman"/>
          <w:i/>
        </w:rPr>
      </w:pPr>
      <w:r w:rsidRPr="00BE5E4B">
        <w:rPr>
          <w:rFonts w:ascii="Times New Roman" w:eastAsia="Times New Roman" w:hAnsi="Times New Roman"/>
          <w:i/>
        </w:rPr>
        <w:t>Срещу датата се посочва датата или месецът, или седмицата от месеца (1 седмица от месец …; 2 седмица от месец …) на</w:t>
      </w:r>
      <w:r>
        <w:rPr>
          <w:rFonts w:ascii="Times New Roman" w:eastAsia="Times New Roman" w:hAnsi="Times New Roman"/>
          <w:i/>
        </w:rPr>
        <w:t xml:space="preserve"> посещението</w:t>
      </w:r>
      <w:r w:rsidRPr="00BE5E4B">
        <w:rPr>
          <w:rFonts w:ascii="Times New Roman" w:eastAsia="Times New Roman" w:hAnsi="Times New Roman"/>
          <w:i/>
        </w:rPr>
        <w:t>.</w:t>
      </w:r>
    </w:p>
    <w:p w14:paraId="1B132013" w14:textId="77777777" w:rsidR="008101EE" w:rsidRPr="00713445" w:rsidRDefault="008101EE" w:rsidP="008101EE">
      <w:pPr>
        <w:pBdr>
          <w:bottom w:val="single" w:sz="4" w:space="1" w:color="auto"/>
        </w:pBdr>
        <w:spacing w:line="360" w:lineRule="auto"/>
        <w:rPr>
          <w:i/>
          <w:color w:val="0000FF"/>
          <w:sz w:val="18"/>
          <w:szCs w:val="18"/>
        </w:rPr>
      </w:pPr>
      <w:r w:rsidRPr="00713445">
        <w:rPr>
          <w:i/>
          <w:color w:val="0000FF"/>
          <w:sz w:val="18"/>
          <w:szCs w:val="18"/>
        </w:rPr>
        <w:t xml:space="preserve">При необходимост използвайте нова страница, но общо не повече от три. </w:t>
      </w:r>
    </w:p>
    <w:p w14:paraId="70865F98" w14:textId="390825F0" w:rsidR="008101EE" w:rsidRPr="00713445" w:rsidRDefault="008101EE" w:rsidP="001E5621">
      <w:pPr>
        <w:pBdr>
          <w:bottom w:val="single" w:sz="4" w:space="1" w:color="auto"/>
        </w:pBdr>
        <w:spacing w:line="360" w:lineRule="auto"/>
        <w:rPr>
          <w:i/>
          <w:color w:val="0000FF"/>
        </w:rPr>
      </w:pPr>
    </w:p>
    <w:p w14:paraId="47F7942F" w14:textId="77777777" w:rsidR="008101EE" w:rsidRPr="00713445" w:rsidRDefault="008101EE" w:rsidP="008101EE">
      <w:pPr>
        <w:tabs>
          <w:tab w:val="left" w:pos="1080"/>
        </w:tabs>
        <w:autoSpaceDE/>
        <w:autoSpaceDN/>
        <w:spacing w:line="360" w:lineRule="auto"/>
        <w:jc w:val="both"/>
        <w:rPr>
          <w:b/>
        </w:rPr>
      </w:pPr>
    </w:p>
    <w:p w14:paraId="04924C61" w14:textId="4721BC11" w:rsidR="008101EE" w:rsidRPr="00713445" w:rsidRDefault="008101EE" w:rsidP="008101EE">
      <w:pPr>
        <w:tabs>
          <w:tab w:val="left" w:pos="1080"/>
        </w:tabs>
        <w:autoSpaceDE/>
        <w:autoSpaceDN/>
        <w:spacing w:line="360" w:lineRule="auto"/>
        <w:jc w:val="both"/>
        <w:rPr>
          <w:b/>
        </w:rPr>
      </w:pPr>
      <w:r w:rsidRPr="00713445">
        <w:rPr>
          <w:b/>
        </w:rPr>
        <w:t xml:space="preserve">5. </w:t>
      </w:r>
      <w:r w:rsidR="00E3573B" w:rsidRPr="00713445">
        <w:rPr>
          <w:b/>
        </w:rPr>
        <w:t xml:space="preserve">Планирани теми на </w:t>
      </w:r>
      <w:r w:rsidR="00E3573B" w:rsidRPr="00713445">
        <w:rPr>
          <w:b/>
          <w:bCs/>
          <w:iCs/>
        </w:rPr>
        <w:t>с</w:t>
      </w:r>
      <w:r w:rsidRPr="00713445">
        <w:rPr>
          <w:b/>
          <w:bCs/>
          <w:iCs/>
        </w:rPr>
        <w:t xml:space="preserve">ъвместните дейности на </w:t>
      </w:r>
      <w:r w:rsidRPr="00713445">
        <w:rPr>
          <w:b/>
          <w:bCs/>
        </w:rPr>
        <w:t>ЦПЛР по чл. 49, ал. 1, т. 2 от ЗПУО с училища на територията на областта и родители</w:t>
      </w:r>
      <w:r w:rsidRPr="00713445">
        <w:rPr>
          <w:b/>
        </w:rPr>
        <w:t xml:space="preserve"> (по теми за учебната година)</w:t>
      </w:r>
      <w:r w:rsidR="00E7602D">
        <w:rPr>
          <w:b/>
        </w:rPr>
        <w:t xml:space="preserve"> и на методическите обучения</w:t>
      </w:r>
      <w:r w:rsidR="00E7602D" w:rsidRPr="00E7602D">
        <w:rPr>
          <w:b/>
        </w:rPr>
        <w:t xml:space="preserve"> </w:t>
      </w:r>
      <w:r w:rsidR="00E7602D" w:rsidRPr="00713445">
        <w:rPr>
          <w:b/>
        </w:rPr>
        <w:t>на педагогическите специалисти</w:t>
      </w:r>
      <w:r w:rsidRPr="00713445">
        <w:rPr>
          <w:b/>
        </w:rPr>
        <w:t xml:space="preserve"> –</w:t>
      </w:r>
    </w:p>
    <w:p w14:paraId="7B88C8D3" w14:textId="77777777" w:rsidR="008101EE" w:rsidRPr="00713445" w:rsidRDefault="008101EE" w:rsidP="008101EE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713445">
        <w:rPr>
          <w:b/>
        </w:rPr>
        <w:t>Училищни форуми</w:t>
      </w:r>
    </w:p>
    <w:p w14:paraId="498D5192" w14:textId="3DE7A78C" w:rsidR="008101EE" w:rsidRPr="00713445" w:rsidRDefault="00FA14C0" w:rsidP="008101EE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>(</w:t>
      </w:r>
      <w:r w:rsidR="008101EE" w:rsidRPr="00713445">
        <w:rPr>
          <w:i/>
          <w:sz w:val="22"/>
          <w:szCs w:val="22"/>
        </w:rPr>
        <w:t>теми</w:t>
      </w:r>
      <w:r w:rsidR="005610B2" w:rsidRPr="00713445">
        <w:rPr>
          <w:i/>
          <w:sz w:val="22"/>
          <w:szCs w:val="22"/>
        </w:rPr>
        <w:t>, брой часове</w:t>
      </w:r>
      <w:r w:rsidR="008101EE" w:rsidRPr="00713445">
        <w:rPr>
          <w:i/>
          <w:sz w:val="22"/>
          <w:szCs w:val="22"/>
        </w:rPr>
        <w:t>)</w:t>
      </w:r>
    </w:p>
    <w:p w14:paraId="4D7F1EE3" w14:textId="77777777" w:rsidR="008101EE" w:rsidRPr="00713445" w:rsidRDefault="008101EE" w:rsidP="008101EE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713445">
        <w:rPr>
          <w:b/>
        </w:rPr>
        <w:t>Ученически проучвания и представяне на професии</w:t>
      </w:r>
    </w:p>
    <w:p w14:paraId="456AFA54" w14:textId="613F44EC" w:rsidR="005610B2" w:rsidRPr="00713445" w:rsidRDefault="00942BFB" w:rsidP="00942BFB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 xml:space="preserve"> </w:t>
      </w:r>
      <w:r w:rsidR="005610B2" w:rsidRPr="00713445">
        <w:rPr>
          <w:i/>
          <w:sz w:val="22"/>
          <w:szCs w:val="22"/>
        </w:rPr>
        <w:t>(теми, брой часове)</w:t>
      </w:r>
    </w:p>
    <w:p w14:paraId="03F956A9" w14:textId="77777777" w:rsidR="008101EE" w:rsidRPr="00713445" w:rsidRDefault="008101EE" w:rsidP="008101EE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proofErr w:type="spellStart"/>
      <w:r w:rsidRPr="00713445">
        <w:rPr>
          <w:b/>
        </w:rPr>
        <w:t>Професиографски</w:t>
      </w:r>
      <w:proofErr w:type="spellEnd"/>
      <w:r w:rsidRPr="00713445">
        <w:rPr>
          <w:b/>
        </w:rPr>
        <w:t xml:space="preserve"> екскурзии по кариерно ориентиране и консултиране</w:t>
      </w:r>
    </w:p>
    <w:p w14:paraId="16786E65" w14:textId="11502064" w:rsidR="005610B2" w:rsidRPr="00713445" w:rsidRDefault="00942BFB" w:rsidP="008101EE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 xml:space="preserve"> </w:t>
      </w:r>
      <w:r w:rsidR="00CD093B" w:rsidRPr="00713445">
        <w:rPr>
          <w:i/>
          <w:sz w:val="22"/>
          <w:szCs w:val="22"/>
        </w:rPr>
        <w:t>(теми, брой часове</w:t>
      </w:r>
      <w:r w:rsidR="005610B2" w:rsidRPr="00713445">
        <w:rPr>
          <w:i/>
          <w:sz w:val="22"/>
          <w:szCs w:val="22"/>
        </w:rPr>
        <w:t>)</w:t>
      </w:r>
    </w:p>
    <w:p w14:paraId="776A701B" w14:textId="77777777" w:rsidR="008101EE" w:rsidRPr="00713445" w:rsidRDefault="008101EE" w:rsidP="008101EE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713445">
        <w:rPr>
          <w:b/>
        </w:rPr>
        <w:t>Гостуване на професионалисти – родители в училище</w:t>
      </w:r>
    </w:p>
    <w:p w14:paraId="5DC17370" w14:textId="24559E34" w:rsidR="00942BFB" w:rsidRPr="00713445" w:rsidRDefault="00942BFB" w:rsidP="008101EE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lastRenderedPageBreak/>
        <w:t xml:space="preserve"> </w:t>
      </w:r>
      <w:r w:rsidR="00CD093B" w:rsidRPr="00713445">
        <w:rPr>
          <w:i/>
          <w:sz w:val="22"/>
          <w:szCs w:val="22"/>
        </w:rPr>
        <w:t>(теми, брой часове</w:t>
      </w:r>
      <w:r w:rsidRPr="00713445">
        <w:rPr>
          <w:i/>
          <w:sz w:val="22"/>
          <w:szCs w:val="22"/>
        </w:rPr>
        <w:t>)</w:t>
      </w:r>
    </w:p>
    <w:p w14:paraId="5FCFAAD5" w14:textId="77777777" w:rsidR="008101EE" w:rsidRPr="00713445" w:rsidRDefault="008101EE" w:rsidP="008101EE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713445">
        <w:rPr>
          <w:b/>
        </w:rPr>
        <w:t>Организиране на срещи с доказани професионалисти в дадена област</w:t>
      </w:r>
    </w:p>
    <w:p w14:paraId="7594C0C1" w14:textId="60816B70" w:rsidR="001A79AF" w:rsidRPr="00713445" w:rsidRDefault="001A79AF" w:rsidP="001A79AF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 xml:space="preserve"> </w:t>
      </w:r>
      <w:r w:rsidR="00CD093B" w:rsidRPr="00713445">
        <w:rPr>
          <w:i/>
          <w:sz w:val="22"/>
          <w:szCs w:val="22"/>
        </w:rPr>
        <w:t>(теми, брой часове</w:t>
      </w:r>
      <w:r w:rsidRPr="00713445">
        <w:rPr>
          <w:i/>
          <w:sz w:val="22"/>
          <w:szCs w:val="22"/>
        </w:rPr>
        <w:t>)</w:t>
      </w:r>
    </w:p>
    <w:p w14:paraId="01E2CCF9" w14:textId="77777777" w:rsidR="008101EE" w:rsidRPr="00713445" w:rsidRDefault="008101EE" w:rsidP="008101EE">
      <w:pPr>
        <w:pStyle w:val="ListParagraph"/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3445">
        <w:rPr>
          <w:rFonts w:ascii="Times New Roman" w:hAnsi="Times New Roman"/>
          <w:b/>
          <w:sz w:val="24"/>
          <w:szCs w:val="24"/>
        </w:rPr>
        <w:t>Осъществяване на консултации от кариерните консултанти на ученици в училища извън областния град.</w:t>
      </w:r>
    </w:p>
    <w:p w14:paraId="74DE2CE4" w14:textId="3161AD6A" w:rsidR="008101EE" w:rsidRPr="00713445" w:rsidRDefault="008101EE" w:rsidP="008101EE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>(брой часове седмично, теми)</w:t>
      </w:r>
    </w:p>
    <w:p w14:paraId="0A6D2F21" w14:textId="3F5C041A" w:rsidR="008101EE" w:rsidRPr="00713445" w:rsidRDefault="00E7602D" w:rsidP="00E7602D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i/>
        </w:rPr>
      </w:pPr>
      <w:r>
        <w:rPr>
          <w:b/>
        </w:rPr>
        <w:t>Методически обучения</w:t>
      </w:r>
      <w:r w:rsidRPr="00E7602D">
        <w:rPr>
          <w:b/>
        </w:rPr>
        <w:t xml:space="preserve"> </w:t>
      </w:r>
      <w:r w:rsidRPr="00713445">
        <w:rPr>
          <w:b/>
        </w:rPr>
        <w:t>на педагогическите специалисти</w:t>
      </w:r>
    </w:p>
    <w:p w14:paraId="19B5B89E" w14:textId="77777777" w:rsidR="008101EE" w:rsidRPr="00713445" w:rsidRDefault="008101EE" w:rsidP="008101EE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>(брой часове седмично, теми)</w:t>
      </w:r>
    </w:p>
    <w:p w14:paraId="6B783EA4" w14:textId="77777777" w:rsidR="008101EE" w:rsidRPr="00713445" w:rsidRDefault="008101EE" w:rsidP="008101EE">
      <w:pPr>
        <w:pBdr>
          <w:bottom w:val="single" w:sz="4" w:space="1" w:color="auto"/>
        </w:pBdr>
        <w:spacing w:line="360" w:lineRule="auto"/>
        <w:ind w:left="360"/>
        <w:rPr>
          <w:i/>
        </w:rPr>
      </w:pPr>
      <w:r w:rsidRPr="00713445">
        <w:rPr>
          <w:b/>
          <w:i/>
        </w:rPr>
        <w:t xml:space="preserve">5.8. </w:t>
      </w:r>
      <w:r w:rsidRPr="00713445">
        <w:rPr>
          <w:i/>
        </w:rPr>
        <w:t>………………….</w:t>
      </w:r>
    </w:p>
    <w:p w14:paraId="7F081116" w14:textId="77777777" w:rsidR="008101EE" w:rsidRPr="00713445" w:rsidRDefault="008101EE" w:rsidP="008101EE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713445">
        <w:rPr>
          <w:i/>
          <w:sz w:val="22"/>
          <w:szCs w:val="22"/>
        </w:rPr>
        <w:t>(брой часове седмично, теми)</w:t>
      </w:r>
    </w:p>
    <w:p w14:paraId="36E16FB4" w14:textId="77777777" w:rsidR="003F4C09" w:rsidRPr="00713445" w:rsidRDefault="008101EE" w:rsidP="003F4C09">
      <w:pPr>
        <w:pBdr>
          <w:bottom w:val="single" w:sz="4" w:space="1" w:color="auto"/>
        </w:pBdr>
        <w:spacing w:line="360" w:lineRule="auto"/>
        <w:ind w:left="360"/>
        <w:jc w:val="both"/>
        <w:rPr>
          <w:b/>
        </w:rPr>
      </w:pPr>
      <w:r w:rsidRPr="00713445">
        <w:rPr>
          <w:b/>
        </w:rPr>
        <w:t xml:space="preserve">   ………………………</w:t>
      </w:r>
    </w:p>
    <w:p w14:paraId="5ADE4AB7" w14:textId="77777777" w:rsidR="008101EE" w:rsidRPr="00713445" w:rsidRDefault="008101EE" w:rsidP="008101EE">
      <w:pPr>
        <w:jc w:val="both"/>
        <w:rPr>
          <w:b/>
        </w:rPr>
      </w:pPr>
      <w:bookmarkStart w:id="0" w:name="_GoBack"/>
      <w:bookmarkEnd w:id="0"/>
    </w:p>
    <w:p w14:paraId="08372E6B" w14:textId="18D67F2E" w:rsidR="008101EE" w:rsidRPr="00713445" w:rsidRDefault="009A1381" w:rsidP="008101EE">
      <w:pPr>
        <w:jc w:val="both"/>
        <w:rPr>
          <w:b/>
        </w:rPr>
      </w:pPr>
      <w:r>
        <w:rPr>
          <w:b/>
        </w:rPr>
        <w:t>6. Общ брой у</w:t>
      </w:r>
      <w:r w:rsidR="008101EE" w:rsidRPr="00713445">
        <w:rPr>
          <w:b/>
        </w:rPr>
        <w:t xml:space="preserve">частници </w:t>
      </w:r>
      <w:r w:rsidR="00F92733" w:rsidRPr="00713445">
        <w:rPr>
          <w:b/>
        </w:rPr>
        <w:t>на ниво ЦПЛР</w:t>
      </w:r>
    </w:p>
    <w:p w14:paraId="47FC76D8" w14:textId="77777777" w:rsidR="008101EE" w:rsidRPr="00713445" w:rsidRDefault="008101EE" w:rsidP="008101EE">
      <w:pPr>
        <w:pStyle w:val="BodyTextIndent"/>
        <w:spacing w:line="240" w:lineRule="auto"/>
        <w:rPr>
          <w:b w:val="0"/>
          <w:i/>
          <w:sz w:val="22"/>
          <w:szCs w:val="22"/>
        </w:rPr>
      </w:pPr>
      <w:r w:rsidRPr="00713445">
        <w:rPr>
          <w:b w:val="0"/>
          <w:i/>
          <w:sz w:val="22"/>
          <w:szCs w:val="22"/>
        </w:rPr>
        <w:t xml:space="preserve">Посочете: </w:t>
      </w:r>
    </w:p>
    <w:p w14:paraId="3B680A3F" w14:textId="04C398ED" w:rsidR="008101EE" w:rsidRPr="00713445" w:rsidRDefault="008101EE" w:rsidP="008101EE">
      <w:pPr>
        <w:pStyle w:val="BodyTextIndent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713445">
        <w:rPr>
          <w:sz w:val="22"/>
          <w:szCs w:val="22"/>
        </w:rPr>
        <w:t xml:space="preserve">Общ брой училища, които са включени </w:t>
      </w:r>
      <w:r w:rsidR="002C78B9" w:rsidRPr="00713445">
        <w:rPr>
          <w:sz w:val="22"/>
          <w:szCs w:val="22"/>
        </w:rPr>
        <w:t xml:space="preserve">в проектните дейности </w:t>
      </w:r>
      <w:r w:rsidRPr="00713445">
        <w:rPr>
          <w:sz w:val="22"/>
          <w:szCs w:val="22"/>
        </w:rPr>
        <w:t>…………………</w:t>
      </w:r>
    </w:p>
    <w:p w14:paraId="215DDB32" w14:textId="0629383D" w:rsidR="008101EE" w:rsidRPr="00713445" w:rsidRDefault="008101EE" w:rsidP="008101EE">
      <w:pPr>
        <w:pStyle w:val="BodyTextIndent"/>
        <w:spacing w:line="240" w:lineRule="auto"/>
        <w:ind w:left="720"/>
        <w:rPr>
          <w:b w:val="0"/>
          <w:i/>
          <w:sz w:val="22"/>
          <w:szCs w:val="22"/>
        </w:rPr>
      </w:pPr>
      <w:r w:rsidRPr="00713445">
        <w:rPr>
          <w:b w:val="0"/>
          <w:i/>
          <w:sz w:val="22"/>
          <w:szCs w:val="22"/>
        </w:rPr>
        <w:t>(Минималният брой училища, к</w:t>
      </w:r>
      <w:r w:rsidR="005F7AC8">
        <w:rPr>
          <w:b w:val="0"/>
          <w:i/>
          <w:sz w:val="22"/>
          <w:szCs w:val="22"/>
        </w:rPr>
        <w:t>оито трябва да се включват, е 12</w:t>
      </w:r>
      <w:r w:rsidRPr="00713445">
        <w:rPr>
          <w:b w:val="0"/>
          <w:i/>
          <w:sz w:val="22"/>
          <w:szCs w:val="22"/>
        </w:rPr>
        <w:t>)</w:t>
      </w:r>
    </w:p>
    <w:p w14:paraId="28AECB82" w14:textId="77777777" w:rsidR="008101EE" w:rsidRPr="00713445" w:rsidRDefault="008101EE" w:rsidP="008101EE">
      <w:pPr>
        <w:pStyle w:val="BodyTextIndent"/>
        <w:spacing w:line="240" w:lineRule="auto"/>
        <w:ind w:left="720"/>
        <w:rPr>
          <w:b w:val="0"/>
          <w:i/>
          <w:sz w:val="22"/>
          <w:szCs w:val="22"/>
        </w:rPr>
      </w:pPr>
    </w:p>
    <w:p w14:paraId="54C1F27F" w14:textId="04B61176" w:rsidR="008101EE" w:rsidRPr="00713445" w:rsidRDefault="002C78B9" w:rsidP="008101EE">
      <w:pPr>
        <w:pStyle w:val="BodyTextIndent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713445">
        <w:rPr>
          <w:sz w:val="22"/>
          <w:szCs w:val="22"/>
        </w:rPr>
        <w:t>Общ б</w:t>
      </w:r>
      <w:r w:rsidR="008101EE" w:rsidRPr="00713445">
        <w:rPr>
          <w:sz w:val="22"/>
          <w:szCs w:val="22"/>
        </w:rPr>
        <w:t>рой ученици</w:t>
      </w:r>
      <w:r w:rsidRPr="00713445">
        <w:rPr>
          <w:sz w:val="22"/>
          <w:szCs w:val="22"/>
        </w:rPr>
        <w:t xml:space="preserve">, които са включени в проектните дейности </w:t>
      </w:r>
      <w:r w:rsidR="008101EE" w:rsidRPr="00713445">
        <w:rPr>
          <w:sz w:val="22"/>
          <w:szCs w:val="22"/>
        </w:rPr>
        <w:t>........................</w:t>
      </w:r>
    </w:p>
    <w:p w14:paraId="2F80DBC9" w14:textId="3AA0CACF" w:rsidR="008101EE" w:rsidRPr="00713445" w:rsidRDefault="008101EE" w:rsidP="008101EE">
      <w:pPr>
        <w:pStyle w:val="BodyTextIndent"/>
        <w:spacing w:line="240" w:lineRule="auto"/>
        <w:ind w:left="720"/>
        <w:rPr>
          <w:b w:val="0"/>
          <w:i/>
          <w:sz w:val="22"/>
          <w:szCs w:val="22"/>
        </w:rPr>
      </w:pPr>
      <w:r w:rsidRPr="00713445">
        <w:rPr>
          <w:b w:val="0"/>
          <w:i/>
          <w:sz w:val="22"/>
          <w:szCs w:val="22"/>
        </w:rPr>
        <w:t xml:space="preserve">(Минималният брой ученици, </w:t>
      </w:r>
      <w:r w:rsidR="00464BD7" w:rsidRPr="00713445">
        <w:rPr>
          <w:b w:val="0"/>
          <w:i/>
          <w:sz w:val="22"/>
          <w:szCs w:val="22"/>
        </w:rPr>
        <w:t>които трябва да се включат, е 100</w:t>
      </w:r>
      <w:r w:rsidRPr="00713445">
        <w:rPr>
          <w:b w:val="0"/>
          <w:i/>
          <w:sz w:val="22"/>
          <w:szCs w:val="22"/>
        </w:rPr>
        <w:t>)</w:t>
      </w:r>
    </w:p>
    <w:p w14:paraId="7D7C8C33" w14:textId="77777777" w:rsidR="008101EE" w:rsidRPr="00713445" w:rsidRDefault="008101EE" w:rsidP="008101EE">
      <w:pPr>
        <w:pStyle w:val="BodyTextIndent"/>
        <w:spacing w:line="240" w:lineRule="auto"/>
        <w:ind w:left="2832"/>
      </w:pPr>
    </w:p>
    <w:p w14:paraId="4BDE2A5B" w14:textId="19665E7F" w:rsidR="00EA49F4" w:rsidRPr="00713445" w:rsidRDefault="00EA49F4" w:rsidP="00EA49F4">
      <w:pPr>
        <w:pStyle w:val="BodyTextIndent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713445">
        <w:rPr>
          <w:sz w:val="22"/>
          <w:szCs w:val="22"/>
        </w:rPr>
        <w:t>Общ брой родители, които са включени в проектните дейности ........................</w:t>
      </w:r>
    </w:p>
    <w:p w14:paraId="0694FCE0" w14:textId="77777777" w:rsidR="00EA49F4" w:rsidRPr="00713445" w:rsidRDefault="00EA49F4" w:rsidP="00EA49F4">
      <w:pPr>
        <w:pStyle w:val="BodyTextIndent"/>
        <w:spacing w:line="240" w:lineRule="auto"/>
        <w:ind w:left="720"/>
        <w:rPr>
          <w:sz w:val="22"/>
          <w:szCs w:val="22"/>
        </w:rPr>
      </w:pPr>
    </w:p>
    <w:p w14:paraId="2E1B8D18" w14:textId="70FB2ED3" w:rsidR="008101EE" w:rsidRPr="00713445" w:rsidRDefault="008101EE" w:rsidP="008101EE">
      <w:pPr>
        <w:pStyle w:val="BodyTextIndent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713445">
        <w:rPr>
          <w:sz w:val="22"/>
          <w:szCs w:val="22"/>
        </w:rPr>
        <w:t>Общ брой методически обучения ...................</w:t>
      </w:r>
    </w:p>
    <w:p w14:paraId="7200A244" w14:textId="30BFCB4C" w:rsidR="008101EE" w:rsidRPr="00713445" w:rsidRDefault="008101EE" w:rsidP="008101EE">
      <w:pPr>
        <w:pStyle w:val="BodyTextIndent"/>
        <w:spacing w:line="240" w:lineRule="auto"/>
        <w:ind w:left="720"/>
        <w:rPr>
          <w:b w:val="0"/>
          <w:i/>
          <w:sz w:val="22"/>
          <w:szCs w:val="22"/>
        </w:rPr>
      </w:pPr>
      <w:r w:rsidRPr="00713445">
        <w:rPr>
          <w:b w:val="0"/>
          <w:i/>
          <w:sz w:val="22"/>
          <w:szCs w:val="22"/>
        </w:rPr>
        <w:t xml:space="preserve">(Минималният брой </w:t>
      </w:r>
      <w:r w:rsidR="00C67656">
        <w:rPr>
          <w:b w:val="0"/>
          <w:i/>
          <w:sz w:val="22"/>
          <w:szCs w:val="22"/>
        </w:rPr>
        <w:t>методически обучения</w:t>
      </w:r>
      <w:r w:rsidR="006F3423">
        <w:rPr>
          <w:b w:val="0"/>
          <w:i/>
          <w:sz w:val="22"/>
          <w:szCs w:val="22"/>
        </w:rPr>
        <w:t>, които трябва да се реализират,</w:t>
      </w:r>
      <w:r w:rsidR="00C67656">
        <w:rPr>
          <w:b w:val="0"/>
          <w:i/>
          <w:sz w:val="22"/>
          <w:szCs w:val="22"/>
        </w:rPr>
        <w:t xml:space="preserve"> е 2</w:t>
      </w:r>
      <w:r w:rsidRPr="00713445">
        <w:rPr>
          <w:b w:val="0"/>
          <w:i/>
          <w:sz w:val="22"/>
          <w:szCs w:val="22"/>
        </w:rPr>
        <w:t>)</w:t>
      </w:r>
    </w:p>
    <w:p w14:paraId="1D5DEEA9" w14:textId="771B9BF1" w:rsidR="008101EE" w:rsidRPr="00713445" w:rsidRDefault="008101EE" w:rsidP="008101EE">
      <w:pPr>
        <w:pStyle w:val="BodyTextIndent"/>
        <w:spacing w:line="240" w:lineRule="auto"/>
        <w:ind w:left="720"/>
        <w:rPr>
          <w:b w:val="0"/>
          <w:i/>
          <w:sz w:val="22"/>
          <w:szCs w:val="22"/>
        </w:rPr>
      </w:pPr>
    </w:p>
    <w:p w14:paraId="72204738" w14:textId="1266C262" w:rsidR="002C78B9" w:rsidRPr="00713445" w:rsidRDefault="002C78B9" w:rsidP="002C78B9">
      <w:pPr>
        <w:pStyle w:val="BodyTextIndent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713445">
        <w:rPr>
          <w:sz w:val="22"/>
          <w:szCs w:val="22"/>
        </w:rPr>
        <w:t>Общ брой кариерни консултанти, изпълняващи дейности по проекта ...................</w:t>
      </w:r>
    </w:p>
    <w:p w14:paraId="03B64B53" w14:textId="77777777" w:rsidR="002C78B9" w:rsidRPr="00713445" w:rsidRDefault="002C78B9" w:rsidP="002C78B9">
      <w:pPr>
        <w:pStyle w:val="BodyTextIndent"/>
        <w:spacing w:line="240" w:lineRule="auto"/>
        <w:ind w:left="720"/>
        <w:rPr>
          <w:b w:val="0"/>
          <w:i/>
          <w:sz w:val="22"/>
          <w:szCs w:val="22"/>
        </w:rPr>
      </w:pPr>
    </w:p>
    <w:p w14:paraId="1F4058B9" w14:textId="1465833A" w:rsidR="00D11E7C" w:rsidRPr="00713445" w:rsidRDefault="00D11E7C" w:rsidP="00D11E7C">
      <w:pPr>
        <w:pStyle w:val="BodyTextIndent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713445">
        <w:rPr>
          <w:sz w:val="22"/>
          <w:szCs w:val="22"/>
        </w:rPr>
        <w:t>Об</w:t>
      </w:r>
      <w:r w:rsidR="00482268" w:rsidRPr="00713445">
        <w:rPr>
          <w:sz w:val="22"/>
          <w:szCs w:val="22"/>
        </w:rPr>
        <w:t xml:space="preserve">щ </w:t>
      </w:r>
      <w:bookmarkStart w:id="1" w:name="OLE_LINK1"/>
      <w:r w:rsidR="00482268" w:rsidRPr="00713445">
        <w:rPr>
          <w:sz w:val="22"/>
          <w:szCs w:val="22"/>
        </w:rPr>
        <w:t>брой посещения в училища извън областния град</w:t>
      </w:r>
      <w:r w:rsidRPr="00713445">
        <w:rPr>
          <w:sz w:val="22"/>
          <w:szCs w:val="22"/>
        </w:rPr>
        <w:t xml:space="preserve">, </w:t>
      </w:r>
      <w:r w:rsidR="00C22B30" w:rsidRPr="00713445">
        <w:rPr>
          <w:sz w:val="22"/>
          <w:szCs w:val="22"/>
        </w:rPr>
        <w:t>за изпълнение на</w:t>
      </w:r>
      <w:r w:rsidRPr="00713445">
        <w:rPr>
          <w:sz w:val="22"/>
          <w:szCs w:val="22"/>
        </w:rPr>
        <w:t xml:space="preserve"> дейности по проекта </w:t>
      </w:r>
      <w:bookmarkEnd w:id="1"/>
      <w:r w:rsidRPr="00713445">
        <w:rPr>
          <w:sz w:val="22"/>
          <w:szCs w:val="22"/>
        </w:rPr>
        <w:t>...................</w:t>
      </w:r>
    </w:p>
    <w:p w14:paraId="793A6209" w14:textId="6495F924" w:rsidR="002C78B9" w:rsidRPr="00713445" w:rsidRDefault="00D11E7C" w:rsidP="008101EE">
      <w:pPr>
        <w:pStyle w:val="BodyTextIndent"/>
        <w:spacing w:line="240" w:lineRule="auto"/>
        <w:ind w:left="720"/>
        <w:rPr>
          <w:b w:val="0"/>
          <w:i/>
          <w:sz w:val="22"/>
          <w:szCs w:val="22"/>
        </w:rPr>
      </w:pPr>
      <w:r w:rsidRPr="00713445">
        <w:rPr>
          <w:b w:val="0"/>
          <w:i/>
          <w:sz w:val="22"/>
          <w:szCs w:val="22"/>
        </w:rPr>
        <w:t>(</w:t>
      </w:r>
      <w:r w:rsidR="00C22B30" w:rsidRPr="00713445">
        <w:rPr>
          <w:b w:val="0"/>
          <w:i/>
          <w:sz w:val="22"/>
          <w:szCs w:val="22"/>
        </w:rPr>
        <w:t>до 4 посещения на месец</w:t>
      </w:r>
      <w:r w:rsidRPr="00713445">
        <w:rPr>
          <w:b w:val="0"/>
          <w:i/>
          <w:sz w:val="22"/>
          <w:szCs w:val="22"/>
        </w:rPr>
        <w:t>)</w:t>
      </w:r>
    </w:p>
    <w:p w14:paraId="379988DC" w14:textId="77777777" w:rsidR="008101EE" w:rsidRPr="00713445" w:rsidRDefault="008101EE" w:rsidP="008101EE">
      <w:pPr>
        <w:pStyle w:val="BodyTextIndent"/>
        <w:spacing w:line="240" w:lineRule="auto"/>
        <w:ind w:left="720"/>
        <w:rPr>
          <w:sz w:val="22"/>
          <w:szCs w:val="22"/>
        </w:rPr>
      </w:pPr>
    </w:p>
    <w:p w14:paraId="182433FF" w14:textId="77777777" w:rsidR="008101EE" w:rsidRPr="00713445" w:rsidRDefault="008101EE" w:rsidP="008101EE">
      <w:pPr>
        <w:pStyle w:val="BodyTextIndent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713445">
        <w:rPr>
          <w:sz w:val="22"/>
          <w:szCs w:val="22"/>
        </w:rPr>
        <w:t>Екип за изпълнение на проекта в ЦПЛР – бр. по длъжности:</w:t>
      </w:r>
    </w:p>
    <w:p w14:paraId="3FEB6978" w14:textId="77777777" w:rsidR="008101EE" w:rsidRPr="00713445" w:rsidRDefault="008101EE" w:rsidP="008101EE">
      <w:pPr>
        <w:pStyle w:val="BodyTextIndent"/>
        <w:spacing w:line="240" w:lineRule="auto"/>
        <w:ind w:left="720"/>
        <w:rPr>
          <w:sz w:val="22"/>
          <w:szCs w:val="22"/>
        </w:rPr>
      </w:pPr>
    </w:p>
    <w:p w14:paraId="453A0466" w14:textId="77777777" w:rsidR="008101EE" w:rsidRPr="00713445" w:rsidRDefault="008101EE" w:rsidP="008101EE">
      <w:pPr>
        <w:pStyle w:val="BodyTextIndent"/>
        <w:spacing w:line="240" w:lineRule="auto"/>
        <w:ind w:left="2136" w:firstLine="696"/>
        <w:rPr>
          <w:sz w:val="22"/>
          <w:szCs w:val="22"/>
        </w:rPr>
      </w:pPr>
      <w:r w:rsidRPr="00713445">
        <w:t>директор –   ………..………………..</w:t>
      </w:r>
    </w:p>
    <w:p w14:paraId="5DC794CB" w14:textId="69E8E421" w:rsidR="008101EE" w:rsidRPr="00713445" w:rsidRDefault="00BB3311" w:rsidP="008101EE">
      <w:pPr>
        <w:pStyle w:val="ListParagraph"/>
        <w:ind w:left="2136" w:firstLine="696"/>
        <w:rPr>
          <w:rFonts w:ascii="Times New Roman" w:hAnsi="Times New Roman"/>
          <w:b/>
        </w:rPr>
      </w:pPr>
      <w:r w:rsidRPr="00713445">
        <w:rPr>
          <w:rFonts w:ascii="Times New Roman" w:hAnsi="Times New Roman"/>
          <w:b/>
        </w:rPr>
        <w:t>кариерен консултант</w:t>
      </w:r>
      <w:r w:rsidR="008101EE" w:rsidRPr="00713445">
        <w:rPr>
          <w:rFonts w:ascii="Times New Roman" w:hAnsi="Times New Roman"/>
          <w:b/>
        </w:rPr>
        <w:t xml:space="preserve"> –  ……………………………….</w:t>
      </w:r>
    </w:p>
    <w:p w14:paraId="4CA4247C" w14:textId="400BA39E" w:rsidR="008101EE" w:rsidRPr="00713445" w:rsidRDefault="008101EE" w:rsidP="008101EE">
      <w:pPr>
        <w:pStyle w:val="ListParagraph"/>
        <w:ind w:left="2136" w:firstLine="696"/>
        <w:rPr>
          <w:rFonts w:ascii="Times New Roman" w:hAnsi="Times New Roman"/>
          <w:b/>
        </w:rPr>
      </w:pPr>
      <w:r w:rsidRPr="00713445">
        <w:rPr>
          <w:rFonts w:ascii="Times New Roman" w:hAnsi="Times New Roman"/>
          <w:b/>
        </w:rPr>
        <w:t xml:space="preserve">МОЛ </w:t>
      </w:r>
      <w:r w:rsidR="005074D4">
        <w:rPr>
          <w:rFonts w:ascii="Times New Roman" w:hAnsi="Times New Roman"/>
          <w:b/>
        </w:rPr>
        <w:t xml:space="preserve">/ счетоводител </w:t>
      </w:r>
      <w:r w:rsidRPr="00713445">
        <w:rPr>
          <w:rFonts w:ascii="Times New Roman" w:hAnsi="Times New Roman"/>
          <w:b/>
        </w:rPr>
        <w:t>–  ………………………………….</w:t>
      </w:r>
    </w:p>
    <w:p w14:paraId="501882BC" w14:textId="77777777" w:rsidR="008101EE" w:rsidRPr="00713445" w:rsidRDefault="008101EE" w:rsidP="008101EE">
      <w:pPr>
        <w:pBdr>
          <w:bottom w:val="single" w:sz="4" w:space="1" w:color="auto"/>
        </w:pBdr>
        <w:spacing w:line="360" w:lineRule="auto"/>
        <w:rPr>
          <w:b/>
        </w:rPr>
      </w:pPr>
    </w:p>
    <w:p w14:paraId="575C5065" w14:textId="77777777" w:rsidR="008101EE" w:rsidRPr="00713445" w:rsidRDefault="008101EE" w:rsidP="008101EE">
      <w:pPr>
        <w:pStyle w:val="Heading2"/>
        <w:spacing w:before="120" w:line="240" w:lineRule="auto"/>
        <w:jc w:val="both"/>
      </w:pPr>
      <w:r w:rsidRPr="00713445">
        <w:t>7. Определяне на индикатори за изпълнение на проекта:</w:t>
      </w:r>
    </w:p>
    <w:p w14:paraId="0B851454" w14:textId="77777777" w:rsidR="008101EE" w:rsidRPr="00713445" w:rsidRDefault="008101EE" w:rsidP="008101EE">
      <w:pPr>
        <w:pStyle w:val="BodyText"/>
        <w:numPr>
          <w:ilvl w:val="0"/>
          <w:numId w:val="25"/>
        </w:numPr>
        <w:spacing w:before="120" w:line="360" w:lineRule="auto"/>
        <w:jc w:val="both"/>
        <w:rPr>
          <w:sz w:val="22"/>
          <w:szCs w:val="22"/>
        </w:rPr>
      </w:pPr>
      <w:r w:rsidRPr="00713445">
        <w:rPr>
          <w:sz w:val="22"/>
          <w:szCs w:val="22"/>
        </w:rPr>
        <w:t xml:space="preserve">Опишете критериите/индикаторите за успех и напредък в процеса на реализиране на проекта. Включете измерими количествени и качествени показатели за отчитане на напредъка в постигането на целите и задачите на проекта </w:t>
      </w:r>
    </w:p>
    <w:p w14:paraId="0B6981A2" w14:textId="77777777" w:rsidR="008101EE" w:rsidRPr="00713445" w:rsidRDefault="008101EE" w:rsidP="008101EE">
      <w:pPr>
        <w:pStyle w:val="Report-1"/>
        <w:widowControl/>
        <w:rPr>
          <w:i/>
          <w:color w:val="0000FF"/>
          <w:sz w:val="18"/>
          <w:szCs w:val="18"/>
        </w:rPr>
      </w:pPr>
    </w:p>
    <w:p w14:paraId="699ED048" w14:textId="77777777" w:rsidR="008101EE" w:rsidRPr="00713445" w:rsidRDefault="008101EE" w:rsidP="008101EE">
      <w:pPr>
        <w:pStyle w:val="Report-1"/>
        <w:widowControl/>
        <w:spacing w:line="240" w:lineRule="auto"/>
        <w:rPr>
          <w:sz w:val="18"/>
          <w:szCs w:val="18"/>
        </w:rPr>
      </w:pPr>
      <w:r w:rsidRPr="00713445">
        <w:rPr>
          <w:i/>
          <w:color w:val="0000FF"/>
          <w:sz w:val="18"/>
          <w:szCs w:val="18"/>
        </w:rPr>
        <w:t>На не повече от ½ страница.</w:t>
      </w:r>
    </w:p>
    <w:p w14:paraId="0CA94F59" w14:textId="77777777" w:rsidR="008101EE" w:rsidRPr="00713445" w:rsidRDefault="008101EE" w:rsidP="008101EE">
      <w:pPr>
        <w:pBdr>
          <w:bottom w:val="single" w:sz="4" w:space="1" w:color="auto"/>
        </w:pBdr>
        <w:spacing w:line="360" w:lineRule="auto"/>
        <w:rPr>
          <w:b/>
        </w:rPr>
      </w:pPr>
    </w:p>
    <w:p w14:paraId="5655C01B" w14:textId="77777777" w:rsidR="008101EE" w:rsidRPr="00713445" w:rsidRDefault="008101EE" w:rsidP="008101EE">
      <w:pPr>
        <w:spacing w:before="120"/>
        <w:jc w:val="both"/>
        <w:rPr>
          <w:b/>
        </w:rPr>
      </w:pPr>
    </w:p>
    <w:p w14:paraId="16A94487" w14:textId="7A6AF10A" w:rsidR="008101EE" w:rsidRPr="00713445" w:rsidRDefault="008101EE" w:rsidP="008101EE">
      <w:pPr>
        <w:pStyle w:val="ListParagraph"/>
        <w:numPr>
          <w:ilvl w:val="0"/>
          <w:numId w:val="26"/>
        </w:numPr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3445">
        <w:rPr>
          <w:rFonts w:ascii="Times New Roman" w:hAnsi="Times New Roman"/>
          <w:b/>
          <w:sz w:val="24"/>
          <w:szCs w:val="24"/>
        </w:rPr>
        <w:t>Необходими средства от Програмата</w:t>
      </w:r>
    </w:p>
    <w:p w14:paraId="76B6AF41" w14:textId="77777777" w:rsidR="008101EE" w:rsidRPr="00713445" w:rsidRDefault="008101EE" w:rsidP="008101EE">
      <w:pPr>
        <w:pStyle w:val="ListParagraph"/>
        <w:spacing w:before="120" w:line="360" w:lineRule="auto"/>
        <w:ind w:left="360"/>
        <w:jc w:val="both"/>
        <w:rPr>
          <w:rFonts w:ascii="Times New Roman" w:hAnsi="Times New Roman"/>
          <w:b/>
        </w:rPr>
      </w:pPr>
    </w:p>
    <w:p w14:paraId="596E4400" w14:textId="77777777" w:rsidR="008101EE" w:rsidRPr="00713445" w:rsidRDefault="008101EE" w:rsidP="008101EE">
      <w:pPr>
        <w:pStyle w:val="Heading2"/>
        <w:pBdr>
          <w:bottom w:val="single" w:sz="4" w:space="1" w:color="auto"/>
        </w:pBdr>
        <w:jc w:val="both"/>
        <w:rPr>
          <w:sz w:val="28"/>
        </w:rPr>
      </w:pPr>
    </w:p>
    <w:p w14:paraId="7633A9B6" w14:textId="77777777" w:rsidR="008101EE" w:rsidRPr="00713445" w:rsidRDefault="008101EE" w:rsidP="008101EE">
      <w:pPr>
        <w:pStyle w:val="Report-1"/>
        <w:widowControl/>
        <w:spacing w:line="240" w:lineRule="auto"/>
      </w:pPr>
    </w:p>
    <w:p w14:paraId="370292AB" w14:textId="48E3B17B" w:rsidR="008101EE" w:rsidRPr="00713445" w:rsidRDefault="004942F3" w:rsidP="008101EE">
      <w:pPr>
        <w:pStyle w:val="Report-1"/>
        <w:widowControl/>
        <w:spacing w:line="240" w:lineRule="auto"/>
        <w:rPr>
          <w:i/>
          <w:color w:val="0000FF"/>
          <w:sz w:val="18"/>
          <w:szCs w:val="18"/>
        </w:rPr>
      </w:pPr>
      <w:r>
        <w:rPr>
          <w:i/>
          <w:color w:val="0000FF"/>
          <w:sz w:val="18"/>
          <w:szCs w:val="18"/>
        </w:rPr>
        <w:t>Заявената сума в т. 8.</w:t>
      </w:r>
      <w:r w:rsidR="008101EE" w:rsidRPr="00713445">
        <w:rPr>
          <w:i/>
          <w:color w:val="0000FF"/>
          <w:sz w:val="18"/>
          <w:szCs w:val="18"/>
        </w:rPr>
        <w:t xml:space="preserve"> следва да отговаря на общата сума от т. 9. Бюджет</w:t>
      </w:r>
    </w:p>
    <w:p w14:paraId="78C18528" w14:textId="4F913172" w:rsidR="008101EE" w:rsidRPr="00713445" w:rsidRDefault="008101EE" w:rsidP="008101EE"/>
    <w:p w14:paraId="6BD57BD9" w14:textId="77777777" w:rsidR="00F54B08" w:rsidRPr="00713445" w:rsidRDefault="00F54B08" w:rsidP="00F54B08">
      <w:pPr>
        <w:spacing w:before="120" w:line="360" w:lineRule="auto"/>
        <w:rPr>
          <w:b/>
          <w:sz w:val="28"/>
        </w:rPr>
      </w:pPr>
      <w:r w:rsidRPr="00713445">
        <w:rPr>
          <w:b/>
          <w:sz w:val="28"/>
        </w:rPr>
        <w:t>9. Бюджет</w:t>
      </w: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F54B08" w:rsidRPr="00713445" w14:paraId="5D7D879B" w14:textId="77777777" w:rsidTr="008C7315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14:paraId="77FD1E9A" w14:textId="77777777" w:rsidR="00F54B08" w:rsidRPr="00713445" w:rsidRDefault="00F54B08" w:rsidP="008C73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13445">
              <w:rPr>
                <w:b/>
                <w:smallCaps/>
                <w:sz w:val="22"/>
                <w:szCs w:val="22"/>
              </w:rPr>
              <w:t>Дейност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448BF401" w14:textId="77777777" w:rsidR="00F54B08" w:rsidRPr="00713445" w:rsidRDefault="00F54B08" w:rsidP="008C73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481CA028" w14:textId="77777777" w:rsidR="00F54B08" w:rsidRPr="00713445" w:rsidRDefault="00F54B08" w:rsidP="008C73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13445"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D38F78D" w14:textId="77777777" w:rsidR="00F54B08" w:rsidRPr="00713445" w:rsidRDefault="00F54B08" w:rsidP="008C73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13445"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F54B08" w:rsidRPr="00713445" w14:paraId="33A737D3" w14:textId="77777777" w:rsidTr="008C7315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14:paraId="33C825AB" w14:textId="77777777" w:rsidR="00F54B08" w:rsidRPr="00713445" w:rsidRDefault="00F54B08" w:rsidP="008C731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2059DB3A" w14:textId="77777777" w:rsidR="00F54B08" w:rsidRPr="00713445" w:rsidRDefault="00F54B08" w:rsidP="008C7315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14:paraId="323C0C33" w14:textId="77777777" w:rsidR="00F54B08" w:rsidRPr="00713445" w:rsidRDefault="00F54B08" w:rsidP="008C7315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14:paraId="44ACC8FC" w14:textId="77777777" w:rsidR="00F54B08" w:rsidRPr="00713445" w:rsidRDefault="00F54B08" w:rsidP="008C7315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F54B08" w:rsidRPr="00713445" w14:paraId="22289798" w14:textId="77777777" w:rsidTr="008C7315">
        <w:tc>
          <w:tcPr>
            <w:tcW w:w="4960" w:type="dxa"/>
            <w:shd w:val="clear" w:color="auto" w:fill="FFFF99"/>
          </w:tcPr>
          <w:p w14:paraId="3115700C" w14:textId="000C4F77" w:rsidR="00F54B08" w:rsidRPr="00713445" w:rsidRDefault="00F54B08" w:rsidP="008C7315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713445">
              <w:rPr>
                <w:b/>
                <w:smallCaps/>
                <w:sz w:val="22"/>
                <w:szCs w:val="22"/>
              </w:rPr>
              <w:t xml:space="preserve">І. </w:t>
            </w:r>
            <w:r w:rsidRPr="00713445">
              <w:rPr>
                <w:b/>
                <w:bCs/>
                <w:iCs/>
                <w:sz w:val="22"/>
                <w:szCs w:val="22"/>
              </w:rPr>
              <w:t xml:space="preserve">Материали и консумативи – </w:t>
            </w:r>
            <w:r w:rsidR="00DA6B4B" w:rsidRPr="00713445">
              <w:rPr>
                <w:b/>
                <w:bCs/>
                <w:iCs/>
                <w:sz w:val="22"/>
                <w:szCs w:val="22"/>
              </w:rPr>
              <w:t xml:space="preserve">до </w:t>
            </w:r>
            <w:r w:rsidR="00C54C4F">
              <w:rPr>
                <w:b/>
                <w:bCs/>
                <w:iCs/>
                <w:sz w:val="22"/>
                <w:szCs w:val="22"/>
              </w:rPr>
              <w:t>4 0</w:t>
            </w:r>
            <w:r w:rsidRPr="00713445">
              <w:rPr>
                <w:b/>
                <w:bCs/>
                <w:iCs/>
                <w:sz w:val="22"/>
                <w:szCs w:val="22"/>
              </w:rPr>
              <w:t>00 лв.</w:t>
            </w:r>
          </w:p>
        </w:tc>
        <w:tc>
          <w:tcPr>
            <w:tcW w:w="1832" w:type="dxa"/>
            <w:shd w:val="clear" w:color="auto" w:fill="FFFF99"/>
          </w:tcPr>
          <w:p w14:paraId="1E784066" w14:textId="77777777" w:rsidR="00F54B08" w:rsidRPr="00713445" w:rsidRDefault="00F54B08" w:rsidP="008C731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064B39D6" w14:textId="77777777" w:rsidR="00F54B08" w:rsidRPr="00713445" w:rsidRDefault="00F54B08" w:rsidP="008C731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0EF683BD" w14:textId="77777777" w:rsidR="00F54B08" w:rsidRPr="00713445" w:rsidRDefault="00F54B08" w:rsidP="008C731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F54B08" w:rsidRPr="00713445" w14:paraId="1395CB69" w14:textId="77777777" w:rsidTr="008C7315">
        <w:tc>
          <w:tcPr>
            <w:tcW w:w="4960" w:type="dxa"/>
          </w:tcPr>
          <w:p w14:paraId="0A4C62F6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F7D2872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F857647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176BF7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</w:tr>
      <w:tr w:rsidR="00F54B08" w:rsidRPr="00713445" w14:paraId="386B572A" w14:textId="77777777" w:rsidTr="008C7315">
        <w:tc>
          <w:tcPr>
            <w:tcW w:w="4960" w:type="dxa"/>
          </w:tcPr>
          <w:p w14:paraId="74A9252D" w14:textId="77777777" w:rsidR="00F54B08" w:rsidRPr="00713445" w:rsidRDefault="00F54B08" w:rsidP="008C731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8042BBB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30E6C7D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B64E329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</w:tr>
      <w:tr w:rsidR="00F54B08" w:rsidRPr="00713445" w14:paraId="621B624C" w14:textId="77777777" w:rsidTr="008C7315">
        <w:tc>
          <w:tcPr>
            <w:tcW w:w="4960" w:type="dxa"/>
          </w:tcPr>
          <w:p w14:paraId="08FBB3BD" w14:textId="77777777" w:rsidR="00F54B08" w:rsidRPr="00713445" w:rsidRDefault="00F54B08" w:rsidP="008C731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B2B0618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C95958A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196D2A3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</w:tr>
      <w:tr w:rsidR="00F54B08" w:rsidRPr="00713445" w14:paraId="1BA8716D" w14:textId="77777777" w:rsidTr="008C7315">
        <w:tc>
          <w:tcPr>
            <w:tcW w:w="4960" w:type="dxa"/>
          </w:tcPr>
          <w:p w14:paraId="4F96E875" w14:textId="77777777" w:rsidR="00F54B08" w:rsidRPr="00713445" w:rsidRDefault="00F54B08" w:rsidP="008C731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B60AB17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6908258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0E566E0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</w:tr>
      <w:tr w:rsidR="00F54B08" w:rsidRPr="00713445" w14:paraId="25074F6E" w14:textId="77777777" w:rsidTr="008C7315">
        <w:tc>
          <w:tcPr>
            <w:tcW w:w="10479" w:type="dxa"/>
            <w:gridSpan w:val="4"/>
            <w:tcBorders>
              <w:bottom w:val="single" w:sz="4" w:space="0" w:color="auto"/>
            </w:tcBorders>
          </w:tcPr>
          <w:p w14:paraId="2814121B" w14:textId="77777777" w:rsidR="00F54B08" w:rsidRPr="00713445" w:rsidRDefault="00F54B08" w:rsidP="008C7315">
            <w:pPr>
              <w:rPr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Общо лв.:</w:t>
            </w:r>
          </w:p>
        </w:tc>
      </w:tr>
      <w:tr w:rsidR="00F54B08" w:rsidRPr="00713445" w14:paraId="084BD7EB" w14:textId="77777777" w:rsidTr="008C7315">
        <w:tc>
          <w:tcPr>
            <w:tcW w:w="4960" w:type="dxa"/>
            <w:shd w:val="clear" w:color="auto" w:fill="FFFF99"/>
          </w:tcPr>
          <w:p w14:paraId="247EFC97" w14:textId="5F6BC435" w:rsidR="00F54B08" w:rsidRPr="00C54C4F" w:rsidRDefault="00F54B08" w:rsidP="008C7315">
            <w:pPr>
              <w:autoSpaceDE/>
              <w:autoSpaceDN/>
              <w:rPr>
                <w:b/>
                <w:sz w:val="22"/>
                <w:szCs w:val="22"/>
                <w:lang w:val="en-US"/>
              </w:rPr>
            </w:pPr>
            <w:r w:rsidRPr="00713445">
              <w:rPr>
                <w:b/>
                <w:sz w:val="22"/>
                <w:szCs w:val="22"/>
              </w:rPr>
              <w:t>II.</w:t>
            </w:r>
            <w:r w:rsidRPr="00713445">
              <w:rPr>
                <w:b/>
                <w:smallCaps/>
                <w:sz w:val="22"/>
                <w:szCs w:val="22"/>
              </w:rPr>
              <w:t xml:space="preserve"> </w:t>
            </w:r>
            <w:r w:rsidRPr="00713445">
              <w:rPr>
                <w:b/>
                <w:bCs/>
                <w:iCs/>
                <w:sz w:val="22"/>
                <w:szCs w:val="22"/>
              </w:rPr>
              <w:t>Командировъчни разходи</w:t>
            </w:r>
            <w:r w:rsidR="00C54C4F">
              <w:rPr>
                <w:b/>
                <w:sz w:val="22"/>
                <w:szCs w:val="22"/>
              </w:rPr>
              <w:t xml:space="preserve"> – …</w:t>
            </w:r>
            <w:r w:rsidR="00C54C4F">
              <w:rPr>
                <w:b/>
                <w:sz w:val="22"/>
                <w:szCs w:val="22"/>
                <w:lang w:val="en-US"/>
              </w:rPr>
              <w:t>…………</w:t>
            </w:r>
          </w:p>
        </w:tc>
        <w:tc>
          <w:tcPr>
            <w:tcW w:w="1832" w:type="dxa"/>
            <w:shd w:val="clear" w:color="auto" w:fill="FFFF99"/>
          </w:tcPr>
          <w:p w14:paraId="36ACE73A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222F62A8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0EE87E8E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</w:tr>
      <w:tr w:rsidR="00F54B08" w:rsidRPr="00713445" w14:paraId="37FB2748" w14:textId="77777777" w:rsidTr="008C7315">
        <w:tc>
          <w:tcPr>
            <w:tcW w:w="4960" w:type="dxa"/>
          </w:tcPr>
          <w:p w14:paraId="60A70D0A" w14:textId="77777777" w:rsidR="00F54B08" w:rsidRPr="00713445" w:rsidRDefault="00F54B08" w:rsidP="008C7315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03AC1B18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C980EC1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7AF44D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</w:tr>
      <w:tr w:rsidR="00F54B08" w:rsidRPr="00713445" w14:paraId="78486C82" w14:textId="77777777" w:rsidTr="008C7315">
        <w:tc>
          <w:tcPr>
            <w:tcW w:w="4960" w:type="dxa"/>
          </w:tcPr>
          <w:p w14:paraId="391ED1FE" w14:textId="77777777" w:rsidR="00F54B08" w:rsidRPr="00713445" w:rsidRDefault="00F54B08" w:rsidP="008C731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E6AD922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418E1B8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99806C5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</w:tr>
      <w:tr w:rsidR="00F54B08" w:rsidRPr="00713445" w14:paraId="60FED28F" w14:textId="77777777" w:rsidTr="008C7315">
        <w:tc>
          <w:tcPr>
            <w:tcW w:w="4960" w:type="dxa"/>
          </w:tcPr>
          <w:p w14:paraId="0D77B93B" w14:textId="77777777" w:rsidR="00F54B08" w:rsidRPr="00713445" w:rsidRDefault="00F54B08" w:rsidP="008C731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509C59B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2EE957D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5E9AF82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</w:tr>
      <w:tr w:rsidR="00F54B08" w:rsidRPr="00713445" w14:paraId="3DAE4698" w14:textId="77777777" w:rsidTr="008C7315">
        <w:tc>
          <w:tcPr>
            <w:tcW w:w="4960" w:type="dxa"/>
          </w:tcPr>
          <w:p w14:paraId="2AE0AAF7" w14:textId="77777777" w:rsidR="00F54B08" w:rsidRPr="00713445" w:rsidRDefault="00F54B08" w:rsidP="008C731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80B989B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FEA21BD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1D28AE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</w:tr>
      <w:tr w:rsidR="00F54B08" w:rsidRPr="00713445" w14:paraId="19FFD420" w14:textId="77777777" w:rsidTr="008C7315">
        <w:tc>
          <w:tcPr>
            <w:tcW w:w="4960" w:type="dxa"/>
          </w:tcPr>
          <w:p w14:paraId="61D71593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36398DF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EEC6F23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708088" w14:textId="77777777" w:rsidR="00F54B08" w:rsidRPr="00713445" w:rsidRDefault="00F54B08" w:rsidP="008C7315">
            <w:pPr>
              <w:rPr>
                <w:sz w:val="22"/>
                <w:szCs w:val="22"/>
              </w:rPr>
            </w:pPr>
          </w:p>
        </w:tc>
      </w:tr>
      <w:tr w:rsidR="00F54B08" w:rsidRPr="00713445" w14:paraId="7F3147E8" w14:textId="77777777" w:rsidTr="008C7315">
        <w:tc>
          <w:tcPr>
            <w:tcW w:w="10479" w:type="dxa"/>
            <w:gridSpan w:val="4"/>
          </w:tcPr>
          <w:p w14:paraId="067986B3" w14:textId="77777777" w:rsidR="00F54B08" w:rsidRPr="00713445" w:rsidRDefault="00F54B08" w:rsidP="008C7315">
            <w:pPr>
              <w:rPr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Общо лв.:</w:t>
            </w:r>
          </w:p>
        </w:tc>
      </w:tr>
      <w:tr w:rsidR="00F54B08" w:rsidRPr="00713445" w14:paraId="6BB30E81" w14:textId="77777777" w:rsidTr="008C7315">
        <w:tc>
          <w:tcPr>
            <w:tcW w:w="8636" w:type="dxa"/>
            <w:gridSpan w:val="3"/>
            <w:shd w:val="clear" w:color="auto" w:fill="FFCC99"/>
          </w:tcPr>
          <w:p w14:paraId="20A0890B" w14:textId="77777777" w:rsidR="00F54B08" w:rsidRPr="00713445" w:rsidRDefault="00F54B08" w:rsidP="008C7315">
            <w:pPr>
              <w:rPr>
                <w:b/>
                <w:sz w:val="22"/>
                <w:szCs w:val="22"/>
              </w:rPr>
            </w:pPr>
            <w:r w:rsidRPr="00713445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843" w:type="dxa"/>
            <w:shd w:val="clear" w:color="auto" w:fill="FFCC99"/>
          </w:tcPr>
          <w:p w14:paraId="49B624EA" w14:textId="4DAC1922" w:rsidR="00F54B08" w:rsidRPr="00C54C4F" w:rsidRDefault="00F54B08" w:rsidP="008C7315">
            <w:pPr>
              <w:rPr>
                <w:b/>
                <w:sz w:val="22"/>
                <w:szCs w:val="22"/>
              </w:rPr>
            </w:pPr>
          </w:p>
        </w:tc>
      </w:tr>
    </w:tbl>
    <w:p w14:paraId="4F406179" w14:textId="77777777" w:rsidR="00F54B08" w:rsidRPr="00713445" w:rsidRDefault="00F54B08" w:rsidP="00F54B08">
      <w:pPr>
        <w:shd w:val="clear" w:color="auto" w:fill="FFFFFF"/>
        <w:spacing w:line="360" w:lineRule="auto"/>
        <w:rPr>
          <w:i/>
          <w:color w:val="0000FF"/>
          <w:sz w:val="18"/>
          <w:szCs w:val="18"/>
        </w:rPr>
      </w:pPr>
    </w:p>
    <w:p w14:paraId="1022B224" w14:textId="3DC8F493" w:rsidR="00F54B08" w:rsidRPr="00713445" w:rsidRDefault="00F54B08" w:rsidP="008101EE"/>
    <w:p w14:paraId="7BA3186C" w14:textId="3AF916F3" w:rsidR="00F54B08" w:rsidRPr="00713445" w:rsidRDefault="00F54B08" w:rsidP="00F6054F">
      <w:pPr>
        <w:shd w:val="clear" w:color="auto" w:fill="FFFFFF"/>
        <w:jc w:val="both"/>
        <w:rPr>
          <w:b/>
          <w:color w:val="0000FF"/>
        </w:rPr>
      </w:pPr>
      <w:r w:rsidRPr="00713445">
        <w:rPr>
          <w:b/>
          <w:color w:val="0000FF"/>
        </w:rPr>
        <w:t>При разработването и изпълнението на т. 9 да бъдат спазени следните изисквания:</w:t>
      </w:r>
    </w:p>
    <w:p w14:paraId="3AECD096" w14:textId="4B5A09E6" w:rsidR="00F54B08" w:rsidRPr="00713445" w:rsidRDefault="00F6054F" w:rsidP="00F54B08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1. Средствата по модула не могат</w:t>
      </w:r>
      <w:r w:rsidR="00F54B08" w:rsidRPr="00713445">
        <w:rPr>
          <w:b/>
          <w:color w:val="0000FF"/>
        </w:rPr>
        <w:t xml:space="preserve"> да бъдат разходвани за възнаграждения, за храна, за строително-ремонтни дейности, за закупуване на дълготрайни материални активи, също за аудио-визуална техника, компютри, мултимедии, фотоапарати, кинокамери и др.</w:t>
      </w:r>
    </w:p>
    <w:p w14:paraId="6B7D3783" w14:textId="48B6DDE3" w:rsidR="008101EE" w:rsidRDefault="00F6054F" w:rsidP="00130CF7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2</w:t>
      </w:r>
      <w:r w:rsidR="00F54B08" w:rsidRPr="00713445">
        <w:rPr>
          <w:b/>
          <w:color w:val="0000FF"/>
        </w:rPr>
        <w:t xml:space="preserve">. При различия между офертната и окончателната цена се изготвя протокол за заменените </w:t>
      </w:r>
      <w:r w:rsidR="007937E4" w:rsidRPr="00713445">
        <w:rPr>
          <w:b/>
          <w:color w:val="0000FF"/>
        </w:rPr>
        <w:t xml:space="preserve">материали и консумативи </w:t>
      </w:r>
      <w:r w:rsidR="00F54B08" w:rsidRPr="00713445">
        <w:rPr>
          <w:b/>
          <w:color w:val="0000FF"/>
        </w:rPr>
        <w:t>в раздела.</w:t>
      </w:r>
    </w:p>
    <w:p w14:paraId="41FE2248" w14:textId="7B42C068" w:rsidR="00C54C4F" w:rsidRDefault="00F6054F" w:rsidP="00130CF7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3</w:t>
      </w:r>
      <w:r w:rsidR="00A068C9">
        <w:rPr>
          <w:b/>
          <w:color w:val="0000FF"/>
        </w:rPr>
        <w:t>. Ф</w:t>
      </w:r>
      <w:r w:rsidR="00A068C9" w:rsidRPr="00A068C9">
        <w:rPr>
          <w:b/>
          <w:color w:val="0000FF"/>
        </w:rPr>
        <w:t>инансови</w:t>
      </w:r>
      <w:r w:rsidR="00A068C9">
        <w:rPr>
          <w:b/>
          <w:color w:val="0000FF"/>
        </w:rPr>
        <w:t>те</w:t>
      </w:r>
      <w:r w:rsidR="00A068C9" w:rsidRPr="00A068C9">
        <w:rPr>
          <w:b/>
          <w:color w:val="0000FF"/>
        </w:rPr>
        <w:t xml:space="preserve"> средства трябва да бъдат усвоени до края на бюджетната 2020 година – до 31.12.2020 г.</w:t>
      </w:r>
    </w:p>
    <w:p w14:paraId="3B188E25" w14:textId="4C47F30C" w:rsidR="00A068C9" w:rsidRPr="00713445" w:rsidRDefault="00F6054F" w:rsidP="00130CF7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4</w:t>
      </w:r>
      <w:r w:rsidR="00A068C9">
        <w:rPr>
          <w:b/>
          <w:color w:val="0000FF"/>
        </w:rPr>
        <w:t xml:space="preserve">. </w:t>
      </w:r>
      <w:r w:rsidR="00A068C9" w:rsidRPr="00A068C9">
        <w:rPr>
          <w:b/>
          <w:color w:val="0000FF"/>
        </w:rPr>
        <w:t xml:space="preserve">Максималната стойност на един проект е </w:t>
      </w:r>
      <w:r w:rsidR="00A068C9">
        <w:rPr>
          <w:b/>
          <w:color w:val="0000FF"/>
        </w:rPr>
        <w:t xml:space="preserve">до </w:t>
      </w:r>
      <w:r w:rsidR="00A068C9" w:rsidRPr="00A068C9">
        <w:rPr>
          <w:b/>
          <w:color w:val="0000FF"/>
        </w:rPr>
        <w:t>7400 лв.</w:t>
      </w:r>
    </w:p>
    <w:p w14:paraId="3E8C9AB3" w14:textId="442F46BD" w:rsidR="00130CF7" w:rsidRPr="00713445" w:rsidRDefault="00130CF7" w:rsidP="00130CF7">
      <w:pPr>
        <w:shd w:val="clear" w:color="auto" w:fill="FFFFFF"/>
        <w:jc w:val="both"/>
        <w:rPr>
          <w:b/>
          <w:color w:val="0000FF"/>
        </w:rPr>
      </w:pPr>
    </w:p>
    <w:p w14:paraId="64B9A2AA" w14:textId="45966051" w:rsidR="00130CF7" w:rsidRPr="00713445" w:rsidRDefault="00130CF7" w:rsidP="00130CF7">
      <w:pPr>
        <w:shd w:val="clear" w:color="auto" w:fill="FFFFFF"/>
        <w:jc w:val="both"/>
        <w:rPr>
          <w:b/>
          <w:color w:val="0000FF"/>
        </w:rPr>
      </w:pPr>
    </w:p>
    <w:p w14:paraId="03908162" w14:textId="77777777" w:rsidR="00130CF7" w:rsidRPr="00713445" w:rsidRDefault="00130CF7" w:rsidP="00130CF7">
      <w:pPr>
        <w:rPr>
          <w:b/>
        </w:rPr>
      </w:pPr>
      <w:r w:rsidRPr="00713445">
        <w:rPr>
          <w:b/>
        </w:rPr>
        <w:t>10. Приложения</w:t>
      </w:r>
    </w:p>
    <w:p w14:paraId="59C03177" w14:textId="77777777" w:rsidR="00130CF7" w:rsidRPr="00713445" w:rsidRDefault="00130CF7" w:rsidP="00130CF7">
      <w:pPr>
        <w:pStyle w:val="Title"/>
        <w:widowControl w:val="0"/>
        <w:spacing w:line="240" w:lineRule="auto"/>
        <w:jc w:val="both"/>
        <w:rPr>
          <w:b w:val="0"/>
          <w:i/>
          <w:caps w:val="0"/>
        </w:rPr>
      </w:pPr>
    </w:p>
    <w:p w14:paraId="3D368A28" w14:textId="5320BF50" w:rsidR="00130CF7" w:rsidRPr="00713445" w:rsidRDefault="008034DD" w:rsidP="007F01B2">
      <w:pPr>
        <w:pStyle w:val="Title"/>
        <w:widowControl w:val="0"/>
        <w:numPr>
          <w:ilvl w:val="0"/>
          <w:numId w:val="4"/>
        </w:numPr>
        <w:jc w:val="both"/>
        <w:rPr>
          <w:b w:val="0"/>
          <w:i/>
          <w:caps w:val="0"/>
        </w:rPr>
      </w:pPr>
      <w:r w:rsidRPr="001269D9">
        <w:rPr>
          <w:b w:val="0"/>
          <w:i/>
          <w:caps w:val="0"/>
        </w:rPr>
        <w:t xml:space="preserve">Препис извлечение от протокола </w:t>
      </w:r>
      <w:r>
        <w:rPr>
          <w:b w:val="0"/>
          <w:i/>
          <w:caps w:val="0"/>
        </w:rPr>
        <w:t xml:space="preserve">с </w:t>
      </w:r>
      <w:r w:rsidRPr="001269D9">
        <w:rPr>
          <w:b w:val="0"/>
          <w:i/>
          <w:caps w:val="0"/>
        </w:rPr>
        <w:t>реш</w:t>
      </w:r>
      <w:r>
        <w:rPr>
          <w:b w:val="0"/>
          <w:i/>
          <w:caps w:val="0"/>
        </w:rPr>
        <w:t xml:space="preserve">ението </w:t>
      </w:r>
      <w:r w:rsidRPr="007F01B2">
        <w:rPr>
          <w:b w:val="0"/>
          <w:i/>
          <w:caps w:val="0"/>
        </w:rPr>
        <w:t>на Педагогическия съвет на ЦПЛР</w:t>
      </w:r>
      <w:r>
        <w:rPr>
          <w:b w:val="0"/>
          <w:i/>
          <w:caps w:val="0"/>
        </w:rPr>
        <w:t xml:space="preserve"> или п</w:t>
      </w:r>
      <w:r w:rsidRPr="001269D9">
        <w:rPr>
          <w:b w:val="0"/>
          <w:i/>
          <w:caps w:val="0"/>
        </w:rPr>
        <w:t xml:space="preserve">репис извлечение от протокола </w:t>
      </w:r>
      <w:r>
        <w:rPr>
          <w:b w:val="0"/>
          <w:i/>
          <w:caps w:val="0"/>
        </w:rPr>
        <w:t xml:space="preserve">с </w:t>
      </w:r>
      <w:r w:rsidRPr="001269D9">
        <w:rPr>
          <w:b w:val="0"/>
          <w:i/>
          <w:caps w:val="0"/>
        </w:rPr>
        <w:t>реш</w:t>
      </w:r>
      <w:r>
        <w:rPr>
          <w:b w:val="0"/>
          <w:i/>
          <w:caps w:val="0"/>
        </w:rPr>
        <w:t xml:space="preserve">ението на Общото събрание на ЦПЛР </w:t>
      </w:r>
      <w:r w:rsidR="00130CF7" w:rsidRPr="00713445">
        <w:rPr>
          <w:b w:val="0"/>
          <w:i/>
          <w:caps w:val="0"/>
        </w:rPr>
        <w:t>за кандидатстване</w:t>
      </w:r>
      <w:r w:rsidR="007F01B2" w:rsidRPr="00713445">
        <w:rPr>
          <w:b w:val="0"/>
          <w:i/>
          <w:caps w:val="0"/>
        </w:rPr>
        <w:t xml:space="preserve"> по</w:t>
      </w:r>
      <w:r w:rsidR="00130CF7" w:rsidRPr="00713445">
        <w:rPr>
          <w:b w:val="0"/>
          <w:i/>
          <w:caps w:val="0"/>
        </w:rPr>
        <w:t xml:space="preserve"> Националната програма „Предоставяне на съвременни условия за работа на децата и учениците в центрове за </w:t>
      </w:r>
      <w:r w:rsidR="007F01B2" w:rsidRPr="00713445">
        <w:rPr>
          <w:b w:val="0"/>
          <w:i/>
          <w:caps w:val="0"/>
        </w:rPr>
        <w:t>подкрепа за личностно развитие”, модул „Кариерно ориентиране и консултиране на учениците чрез съвместни дейности на ЦПЛР по чл. 49, ал. 1, т. 2 от ЗПУО и училища“</w:t>
      </w:r>
      <w:r w:rsidR="0080473F">
        <w:rPr>
          <w:b w:val="0"/>
          <w:i/>
          <w:caps w:val="0"/>
        </w:rPr>
        <w:t>.</w:t>
      </w:r>
    </w:p>
    <w:p w14:paraId="22E70713" w14:textId="3DA1E04D" w:rsidR="007F01B2" w:rsidRPr="00713445" w:rsidRDefault="008C1659" w:rsidP="008C165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8C1659">
        <w:rPr>
          <w:rFonts w:ascii="Times New Roman" w:hAnsi="Times New Roman"/>
          <w:bCs/>
          <w:i/>
          <w:sz w:val="24"/>
          <w:szCs w:val="24"/>
        </w:rPr>
        <w:lastRenderedPageBreak/>
        <w:t>Препис извлечение от протокола</w:t>
      </w:r>
      <w:r w:rsidR="00C913EB">
        <w:rPr>
          <w:rFonts w:ascii="Times New Roman" w:hAnsi="Times New Roman"/>
          <w:bCs/>
          <w:i/>
          <w:sz w:val="24"/>
          <w:szCs w:val="24"/>
        </w:rPr>
        <w:t xml:space="preserve"> с</w:t>
      </w:r>
      <w:r w:rsidRPr="008C1659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р</w:t>
      </w:r>
      <w:r w:rsidR="007F01B2" w:rsidRPr="00713445">
        <w:rPr>
          <w:rFonts w:ascii="Times New Roman" w:hAnsi="Times New Roman"/>
          <w:bCs/>
          <w:i/>
          <w:sz w:val="24"/>
          <w:szCs w:val="24"/>
        </w:rPr>
        <w:t xml:space="preserve">ешение на Педагогическия съвет на училищата, в които ще се изпълняват дейности по кариерно ориентиране и консултиране на учениците по  </w:t>
      </w:r>
      <w:r w:rsidR="007F01B2" w:rsidRPr="00713445">
        <w:rPr>
          <w:rFonts w:ascii="Times New Roman" w:eastAsia="Times New Roman" w:hAnsi="Times New Roman"/>
          <w:bCs/>
          <w:i/>
          <w:sz w:val="24"/>
          <w:szCs w:val="24"/>
        </w:rPr>
        <w:t>Националната програма „Предоставяне на съвременни условия за работа на децата и учениците в центрове за подкрепа за личностно развитие”, модул „Кариерно ориентиране и консултиране на учениците чрез съвместни дейности на ЦПЛР по чл. 49,</w:t>
      </w:r>
      <w:r w:rsidR="00C913EB">
        <w:rPr>
          <w:rFonts w:ascii="Times New Roman" w:eastAsia="Times New Roman" w:hAnsi="Times New Roman"/>
          <w:bCs/>
          <w:i/>
          <w:sz w:val="24"/>
          <w:szCs w:val="24"/>
        </w:rPr>
        <w:t xml:space="preserve"> ал. 1, т. 2 от ЗПУО и училища“.</w:t>
      </w:r>
    </w:p>
    <w:p w14:paraId="34F9CAC2" w14:textId="40B23039" w:rsidR="00130CF7" w:rsidRPr="002E48AD" w:rsidRDefault="002E48AD" w:rsidP="002E48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  <w:sectPr w:rsidR="00130CF7" w:rsidRPr="002E48AD" w:rsidSect="009C1B25">
          <w:pgSz w:w="11907" w:h="16840" w:code="9"/>
          <w:pgMar w:top="284" w:right="1134" w:bottom="1985" w:left="1134" w:header="426" w:footer="711" w:gutter="0"/>
          <w:cols w:space="720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Деклараци</w:t>
      </w:r>
      <w:r w:rsidR="00836FCD">
        <w:rPr>
          <w:rFonts w:ascii="Times New Roman" w:hAnsi="Times New Roman"/>
          <w:i/>
          <w:sz w:val="24"/>
          <w:szCs w:val="24"/>
        </w:rPr>
        <w:t>я</w:t>
      </w:r>
    </w:p>
    <w:p w14:paraId="08A43212" w14:textId="77777777" w:rsidR="008101EE" w:rsidRPr="00713445" w:rsidRDefault="008101EE" w:rsidP="001E5621">
      <w:pPr>
        <w:pBdr>
          <w:bottom w:val="single" w:sz="4" w:space="1" w:color="auto"/>
        </w:pBdr>
        <w:spacing w:line="360" w:lineRule="auto"/>
        <w:rPr>
          <w:i/>
          <w:color w:val="0000FF"/>
        </w:rPr>
        <w:sectPr w:rsidR="008101EE" w:rsidRPr="00713445" w:rsidSect="00F37C32">
          <w:pgSz w:w="11907" w:h="16840" w:code="9"/>
          <w:pgMar w:top="1134" w:right="1134" w:bottom="1134" w:left="1134" w:header="567" w:footer="284" w:gutter="0"/>
          <w:cols w:space="720"/>
          <w:titlePg/>
          <w:docGrid w:linePitch="326"/>
        </w:sectPr>
      </w:pPr>
    </w:p>
    <w:p w14:paraId="31824BE5" w14:textId="1339A75D" w:rsidR="003D7099" w:rsidRPr="00713445" w:rsidRDefault="003D7099" w:rsidP="00D4293A">
      <w:pPr>
        <w:pStyle w:val="Title"/>
        <w:widowControl w:val="0"/>
        <w:jc w:val="both"/>
        <w:rPr>
          <w:b w:val="0"/>
          <w:i/>
          <w:caps w:val="0"/>
        </w:rPr>
      </w:pPr>
    </w:p>
    <w:sectPr w:rsidR="003D7099" w:rsidRPr="00713445" w:rsidSect="00E0104E">
      <w:pgSz w:w="11907" w:h="16840" w:code="9"/>
      <w:pgMar w:top="851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C7B15" w14:textId="77777777" w:rsidR="00413442" w:rsidRDefault="00413442">
      <w:r>
        <w:separator/>
      </w:r>
    </w:p>
  </w:endnote>
  <w:endnote w:type="continuationSeparator" w:id="0">
    <w:p w14:paraId="1405C506" w14:textId="77777777" w:rsidR="00413442" w:rsidRDefault="0041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D342" w14:textId="77777777" w:rsidR="00BE4026" w:rsidRDefault="00BE4026" w:rsidP="004E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94AF7" w14:textId="77777777" w:rsidR="00BE4026" w:rsidRDefault="00BE4026" w:rsidP="00D76B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4DB1" w14:textId="40DD26FE" w:rsidR="00BE4026" w:rsidRDefault="00BE4026" w:rsidP="004E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E5B">
      <w:rPr>
        <w:rStyle w:val="PageNumber"/>
        <w:noProof/>
      </w:rPr>
      <w:t>6</w:t>
    </w:r>
    <w:r>
      <w:rPr>
        <w:rStyle w:val="PageNumber"/>
      </w:rPr>
      <w:fldChar w:fldCharType="end"/>
    </w:r>
  </w:p>
  <w:p w14:paraId="12AA65BB" w14:textId="77777777" w:rsidR="00BE4026" w:rsidRDefault="00BE4026" w:rsidP="00D76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02B5" w14:textId="77777777" w:rsidR="00413442" w:rsidRDefault="00413442">
      <w:r>
        <w:separator/>
      </w:r>
    </w:p>
  </w:footnote>
  <w:footnote w:type="continuationSeparator" w:id="0">
    <w:p w14:paraId="6BC1E017" w14:textId="77777777" w:rsidR="00413442" w:rsidRDefault="0041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F65"/>
    <w:multiLevelType w:val="hybridMultilevel"/>
    <w:tmpl w:val="C792C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3A6"/>
    <w:multiLevelType w:val="hybridMultilevel"/>
    <w:tmpl w:val="F0CC838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678DB"/>
    <w:multiLevelType w:val="hybridMultilevel"/>
    <w:tmpl w:val="1130BE7C"/>
    <w:lvl w:ilvl="0" w:tplc="CCF2F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D02"/>
    <w:multiLevelType w:val="hybridMultilevel"/>
    <w:tmpl w:val="75188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09C8"/>
    <w:multiLevelType w:val="hybridMultilevel"/>
    <w:tmpl w:val="C916DA6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B40A1"/>
    <w:multiLevelType w:val="multilevel"/>
    <w:tmpl w:val="93B4E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52E071B"/>
    <w:multiLevelType w:val="multilevel"/>
    <w:tmpl w:val="89F880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232A0C"/>
    <w:multiLevelType w:val="multilevel"/>
    <w:tmpl w:val="AB5A270C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B4B4F"/>
    <w:multiLevelType w:val="hybridMultilevel"/>
    <w:tmpl w:val="0F92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77B38"/>
    <w:multiLevelType w:val="hybridMultilevel"/>
    <w:tmpl w:val="AB5A270C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96A34"/>
    <w:multiLevelType w:val="hybridMultilevel"/>
    <w:tmpl w:val="58541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61AAF"/>
    <w:multiLevelType w:val="hybridMultilevel"/>
    <w:tmpl w:val="43A8079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6B41C2"/>
    <w:multiLevelType w:val="hybridMultilevel"/>
    <w:tmpl w:val="98CA1E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D4DDB"/>
    <w:multiLevelType w:val="hybridMultilevel"/>
    <w:tmpl w:val="2CF647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D08F6"/>
    <w:multiLevelType w:val="hybridMultilevel"/>
    <w:tmpl w:val="E1285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D71ED"/>
    <w:multiLevelType w:val="hybridMultilevel"/>
    <w:tmpl w:val="A4C6F1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7556D"/>
    <w:multiLevelType w:val="multilevel"/>
    <w:tmpl w:val="11D20B7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3814"/>
    <w:multiLevelType w:val="hybridMultilevel"/>
    <w:tmpl w:val="C5DC00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15505"/>
    <w:multiLevelType w:val="hybridMultilevel"/>
    <w:tmpl w:val="64A0CB32"/>
    <w:lvl w:ilvl="0" w:tplc="CD782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6C2D"/>
    <w:multiLevelType w:val="hybridMultilevel"/>
    <w:tmpl w:val="5C268396"/>
    <w:lvl w:ilvl="0" w:tplc="EBFCD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F67C9"/>
    <w:multiLevelType w:val="hybridMultilevel"/>
    <w:tmpl w:val="72FEF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D7499"/>
    <w:multiLevelType w:val="hybridMultilevel"/>
    <w:tmpl w:val="56D4856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A32A0"/>
    <w:multiLevelType w:val="hybridMultilevel"/>
    <w:tmpl w:val="D7E61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51634"/>
    <w:multiLevelType w:val="hybridMultilevel"/>
    <w:tmpl w:val="B62E8B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E65C5E"/>
    <w:multiLevelType w:val="hybridMultilevel"/>
    <w:tmpl w:val="9FD66D0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8"/>
  </w:num>
  <w:num w:numId="5">
    <w:abstractNumId w:val="5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7"/>
  </w:num>
  <w:num w:numId="11">
    <w:abstractNumId w:val="8"/>
  </w:num>
  <w:num w:numId="12">
    <w:abstractNumId w:val="16"/>
  </w:num>
  <w:num w:numId="13">
    <w:abstractNumId w:val="2"/>
  </w:num>
  <w:num w:numId="14">
    <w:abstractNumId w:val="20"/>
  </w:num>
  <w:num w:numId="15">
    <w:abstractNumId w:val="22"/>
  </w:num>
  <w:num w:numId="16">
    <w:abstractNumId w:val="9"/>
  </w:num>
  <w:num w:numId="17">
    <w:abstractNumId w:val="21"/>
  </w:num>
  <w:num w:numId="18">
    <w:abstractNumId w:val="11"/>
  </w:num>
  <w:num w:numId="19">
    <w:abstractNumId w:val="26"/>
  </w:num>
  <w:num w:numId="20">
    <w:abstractNumId w:val="4"/>
  </w:num>
  <w:num w:numId="21">
    <w:abstractNumId w:val="1"/>
  </w:num>
  <w:num w:numId="22">
    <w:abstractNumId w:val="15"/>
  </w:num>
  <w:num w:numId="23">
    <w:abstractNumId w:val="14"/>
  </w:num>
  <w:num w:numId="24">
    <w:abstractNumId w:val="24"/>
  </w:num>
  <w:num w:numId="25">
    <w:abstractNumId w:val="0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21"/>
    <w:rsid w:val="00004214"/>
    <w:rsid w:val="000045A4"/>
    <w:rsid w:val="0000522C"/>
    <w:rsid w:val="00006F94"/>
    <w:rsid w:val="00023298"/>
    <w:rsid w:val="00025B67"/>
    <w:rsid w:val="00056054"/>
    <w:rsid w:val="000657EC"/>
    <w:rsid w:val="00071CE9"/>
    <w:rsid w:val="000767BE"/>
    <w:rsid w:val="0007751C"/>
    <w:rsid w:val="00086451"/>
    <w:rsid w:val="00087C4D"/>
    <w:rsid w:val="000C27C8"/>
    <w:rsid w:val="000C47B8"/>
    <w:rsid w:val="000C4B9D"/>
    <w:rsid w:val="000C7C3B"/>
    <w:rsid w:val="000D45AE"/>
    <w:rsid w:val="000F001E"/>
    <w:rsid w:val="000F5BA3"/>
    <w:rsid w:val="00102ADF"/>
    <w:rsid w:val="00106FD5"/>
    <w:rsid w:val="00110873"/>
    <w:rsid w:val="00117191"/>
    <w:rsid w:val="001212C1"/>
    <w:rsid w:val="001301F1"/>
    <w:rsid w:val="00130B87"/>
    <w:rsid w:val="00130CF7"/>
    <w:rsid w:val="00144A9C"/>
    <w:rsid w:val="00161066"/>
    <w:rsid w:val="001773E9"/>
    <w:rsid w:val="001816BC"/>
    <w:rsid w:val="00184F69"/>
    <w:rsid w:val="00186CE3"/>
    <w:rsid w:val="00192510"/>
    <w:rsid w:val="00196F67"/>
    <w:rsid w:val="001A150B"/>
    <w:rsid w:val="001A1D60"/>
    <w:rsid w:val="001A71D9"/>
    <w:rsid w:val="001A79AF"/>
    <w:rsid w:val="001D56C2"/>
    <w:rsid w:val="001E5621"/>
    <w:rsid w:val="001F33EA"/>
    <w:rsid w:val="001F781C"/>
    <w:rsid w:val="0022202A"/>
    <w:rsid w:val="00222AF5"/>
    <w:rsid w:val="002248FF"/>
    <w:rsid w:val="00227456"/>
    <w:rsid w:val="00234863"/>
    <w:rsid w:val="00235BC9"/>
    <w:rsid w:val="002373DB"/>
    <w:rsid w:val="00244A94"/>
    <w:rsid w:val="00250CA2"/>
    <w:rsid w:val="00257355"/>
    <w:rsid w:val="00260A95"/>
    <w:rsid w:val="002657B2"/>
    <w:rsid w:val="00271D00"/>
    <w:rsid w:val="00286203"/>
    <w:rsid w:val="00287A70"/>
    <w:rsid w:val="002A34FD"/>
    <w:rsid w:val="002A42C4"/>
    <w:rsid w:val="002B5AE0"/>
    <w:rsid w:val="002C1D60"/>
    <w:rsid w:val="002C1E05"/>
    <w:rsid w:val="002C5D39"/>
    <w:rsid w:val="002C78B9"/>
    <w:rsid w:val="002D3FB4"/>
    <w:rsid w:val="002D502F"/>
    <w:rsid w:val="002E242E"/>
    <w:rsid w:val="002E48AD"/>
    <w:rsid w:val="002E61B6"/>
    <w:rsid w:val="002E6579"/>
    <w:rsid w:val="00302B0C"/>
    <w:rsid w:val="00303E94"/>
    <w:rsid w:val="00325511"/>
    <w:rsid w:val="00342EE7"/>
    <w:rsid w:val="0034505D"/>
    <w:rsid w:val="0035173F"/>
    <w:rsid w:val="0035285D"/>
    <w:rsid w:val="003543B8"/>
    <w:rsid w:val="00360703"/>
    <w:rsid w:val="00360988"/>
    <w:rsid w:val="0037031C"/>
    <w:rsid w:val="0038381E"/>
    <w:rsid w:val="003A1E26"/>
    <w:rsid w:val="003B0C01"/>
    <w:rsid w:val="003B10ED"/>
    <w:rsid w:val="003B1B11"/>
    <w:rsid w:val="003B30E6"/>
    <w:rsid w:val="003B40FA"/>
    <w:rsid w:val="003C6D87"/>
    <w:rsid w:val="003D6331"/>
    <w:rsid w:val="003D7099"/>
    <w:rsid w:val="003D76BD"/>
    <w:rsid w:val="003E317B"/>
    <w:rsid w:val="003F4C09"/>
    <w:rsid w:val="0040289F"/>
    <w:rsid w:val="004069D6"/>
    <w:rsid w:val="00413442"/>
    <w:rsid w:val="00431BCF"/>
    <w:rsid w:val="00464BD7"/>
    <w:rsid w:val="00472EF4"/>
    <w:rsid w:val="00474BB1"/>
    <w:rsid w:val="00476397"/>
    <w:rsid w:val="00476983"/>
    <w:rsid w:val="004777A8"/>
    <w:rsid w:val="00477D2D"/>
    <w:rsid w:val="00482268"/>
    <w:rsid w:val="004942F3"/>
    <w:rsid w:val="004952A6"/>
    <w:rsid w:val="004A348F"/>
    <w:rsid w:val="004A4D35"/>
    <w:rsid w:val="004B1B32"/>
    <w:rsid w:val="004B5577"/>
    <w:rsid w:val="004C30DA"/>
    <w:rsid w:val="004C3940"/>
    <w:rsid w:val="004D74EC"/>
    <w:rsid w:val="004E04EE"/>
    <w:rsid w:val="004E0ED6"/>
    <w:rsid w:val="004E262E"/>
    <w:rsid w:val="004E53A3"/>
    <w:rsid w:val="004E76C2"/>
    <w:rsid w:val="004F29CC"/>
    <w:rsid w:val="004F2A77"/>
    <w:rsid w:val="005004D7"/>
    <w:rsid w:val="005074D4"/>
    <w:rsid w:val="005166E7"/>
    <w:rsid w:val="0054741C"/>
    <w:rsid w:val="00551A14"/>
    <w:rsid w:val="00554538"/>
    <w:rsid w:val="0055782F"/>
    <w:rsid w:val="005610B2"/>
    <w:rsid w:val="00561AA2"/>
    <w:rsid w:val="00576200"/>
    <w:rsid w:val="005B0059"/>
    <w:rsid w:val="005C14A0"/>
    <w:rsid w:val="005C7407"/>
    <w:rsid w:val="005D61A2"/>
    <w:rsid w:val="005F7AC8"/>
    <w:rsid w:val="006039B4"/>
    <w:rsid w:val="00606F2A"/>
    <w:rsid w:val="00613509"/>
    <w:rsid w:val="00633B42"/>
    <w:rsid w:val="00634684"/>
    <w:rsid w:val="0063720B"/>
    <w:rsid w:val="00647CFC"/>
    <w:rsid w:val="0066231D"/>
    <w:rsid w:val="006720DD"/>
    <w:rsid w:val="006763C2"/>
    <w:rsid w:val="00685D72"/>
    <w:rsid w:val="006912D1"/>
    <w:rsid w:val="00691704"/>
    <w:rsid w:val="006927EA"/>
    <w:rsid w:val="006A258A"/>
    <w:rsid w:val="006A6D19"/>
    <w:rsid w:val="006B50D1"/>
    <w:rsid w:val="006B6EC9"/>
    <w:rsid w:val="006C774E"/>
    <w:rsid w:val="006D5E15"/>
    <w:rsid w:val="006D6942"/>
    <w:rsid w:val="006F3423"/>
    <w:rsid w:val="00703259"/>
    <w:rsid w:val="00705E6A"/>
    <w:rsid w:val="00713445"/>
    <w:rsid w:val="00717E71"/>
    <w:rsid w:val="00727FF1"/>
    <w:rsid w:val="0073028D"/>
    <w:rsid w:val="00736894"/>
    <w:rsid w:val="00761E2D"/>
    <w:rsid w:val="00770824"/>
    <w:rsid w:val="00771774"/>
    <w:rsid w:val="00787AAC"/>
    <w:rsid w:val="007937E4"/>
    <w:rsid w:val="007A4EE3"/>
    <w:rsid w:val="007B6B34"/>
    <w:rsid w:val="007D0F4A"/>
    <w:rsid w:val="007D196A"/>
    <w:rsid w:val="007D52BF"/>
    <w:rsid w:val="007D59FB"/>
    <w:rsid w:val="007E3E1E"/>
    <w:rsid w:val="007F01B2"/>
    <w:rsid w:val="007F11C1"/>
    <w:rsid w:val="00802946"/>
    <w:rsid w:val="00802B3E"/>
    <w:rsid w:val="008034DD"/>
    <w:rsid w:val="0080473F"/>
    <w:rsid w:val="008101EE"/>
    <w:rsid w:val="0082153B"/>
    <w:rsid w:val="00832335"/>
    <w:rsid w:val="00836FCD"/>
    <w:rsid w:val="00840F86"/>
    <w:rsid w:val="0085030A"/>
    <w:rsid w:val="00872E0F"/>
    <w:rsid w:val="008742A8"/>
    <w:rsid w:val="00886A10"/>
    <w:rsid w:val="00895370"/>
    <w:rsid w:val="00896956"/>
    <w:rsid w:val="008A3CA2"/>
    <w:rsid w:val="008B75F0"/>
    <w:rsid w:val="008B768F"/>
    <w:rsid w:val="008C1659"/>
    <w:rsid w:val="008D102D"/>
    <w:rsid w:val="008D1E5B"/>
    <w:rsid w:val="008D509D"/>
    <w:rsid w:val="008E1EC1"/>
    <w:rsid w:val="008E7031"/>
    <w:rsid w:val="008F0A30"/>
    <w:rsid w:val="00900B3A"/>
    <w:rsid w:val="00901C98"/>
    <w:rsid w:val="00903AFF"/>
    <w:rsid w:val="00903C6D"/>
    <w:rsid w:val="00903D2B"/>
    <w:rsid w:val="009051D9"/>
    <w:rsid w:val="009072BF"/>
    <w:rsid w:val="009257A0"/>
    <w:rsid w:val="00935FE1"/>
    <w:rsid w:val="00942BFB"/>
    <w:rsid w:val="009454BA"/>
    <w:rsid w:val="00953862"/>
    <w:rsid w:val="00961E44"/>
    <w:rsid w:val="00977E7C"/>
    <w:rsid w:val="00980C67"/>
    <w:rsid w:val="00984F79"/>
    <w:rsid w:val="009A1381"/>
    <w:rsid w:val="009A5BCD"/>
    <w:rsid w:val="009A7EAB"/>
    <w:rsid w:val="009B03C1"/>
    <w:rsid w:val="009B6EFC"/>
    <w:rsid w:val="009C1B25"/>
    <w:rsid w:val="009C20BE"/>
    <w:rsid w:val="009C216E"/>
    <w:rsid w:val="009C534E"/>
    <w:rsid w:val="009C6DB3"/>
    <w:rsid w:val="009C7353"/>
    <w:rsid w:val="009D1806"/>
    <w:rsid w:val="009D6E81"/>
    <w:rsid w:val="009E2667"/>
    <w:rsid w:val="009F0C4A"/>
    <w:rsid w:val="009F2016"/>
    <w:rsid w:val="00A009E6"/>
    <w:rsid w:val="00A02606"/>
    <w:rsid w:val="00A068C9"/>
    <w:rsid w:val="00A1188A"/>
    <w:rsid w:val="00A20266"/>
    <w:rsid w:val="00A224D8"/>
    <w:rsid w:val="00A250F2"/>
    <w:rsid w:val="00A27BCF"/>
    <w:rsid w:val="00A33661"/>
    <w:rsid w:val="00A35956"/>
    <w:rsid w:val="00A36896"/>
    <w:rsid w:val="00A53604"/>
    <w:rsid w:val="00A53DCC"/>
    <w:rsid w:val="00A61B8C"/>
    <w:rsid w:val="00A65CAB"/>
    <w:rsid w:val="00A75C53"/>
    <w:rsid w:val="00A77BB9"/>
    <w:rsid w:val="00A807E7"/>
    <w:rsid w:val="00A9655B"/>
    <w:rsid w:val="00AB007F"/>
    <w:rsid w:val="00AB070C"/>
    <w:rsid w:val="00AB0863"/>
    <w:rsid w:val="00AB40A9"/>
    <w:rsid w:val="00AB51A9"/>
    <w:rsid w:val="00AB71D5"/>
    <w:rsid w:val="00AE1910"/>
    <w:rsid w:val="00AE6DCC"/>
    <w:rsid w:val="00AF2B78"/>
    <w:rsid w:val="00AF4920"/>
    <w:rsid w:val="00B05048"/>
    <w:rsid w:val="00B212CC"/>
    <w:rsid w:val="00B22B7E"/>
    <w:rsid w:val="00B22BF4"/>
    <w:rsid w:val="00B2498A"/>
    <w:rsid w:val="00B3459F"/>
    <w:rsid w:val="00B353E5"/>
    <w:rsid w:val="00B3783F"/>
    <w:rsid w:val="00B40D0E"/>
    <w:rsid w:val="00B42EE7"/>
    <w:rsid w:val="00B45B4C"/>
    <w:rsid w:val="00B544C1"/>
    <w:rsid w:val="00B76566"/>
    <w:rsid w:val="00B8238D"/>
    <w:rsid w:val="00BB2A23"/>
    <w:rsid w:val="00BB3311"/>
    <w:rsid w:val="00BC2912"/>
    <w:rsid w:val="00BC7D75"/>
    <w:rsid w:val="00BE4026"/>
    <w:rsid w:val="00BE5E4B"/>
    <w:rsid w:val="00BE66C6"/>
    <w:rsid w:val="00C01D1D"/>
    <w:rsid w:val="00C02C27"/>
    <w:rsid w:val="00C13AED"/>
    <w:rsid w:val="00C22B30"/>
    <w:rsid w:val="00C25E63"/>
    <w:rsid w:val="00C54C4F"/>
    <w:rsid w:val="00C577B8"/>
    <w:rsid w:val="00C6104F"/>
    <w:rsid w:val="00C61E95"/>
    <w:rsid w:val="00C67656"/>
    <w:rsid w:val="00C70B7F"/>
    <w:rsid w:val="00C70FA5"/>
    <w:rsid w:val="00C73D41"/>
    <w:rsid w:val="00C74E84"/>
    <w:rsid w:val="00C826C1"/>
    <w:rsid w:val="00C87F5C"/>
    <w:rsid w:val="00C913EB"/>
    <w:rsid w:val="00C91A3D"/>
    <w:rsid w:val="00C96E53"/>
    <w:rsid w:val="00CA3B4E"/>
    <w:rsid w:val="00CA7C9A"/>
    <w:rsid w:val="00CB6235"/>
    <w:rsid w:val="00CB7840"/>
    <w:rsid w:val="00CD093B"/>
    <w:rsid w:val="00CD44DC"/>
    <w:rsid w:val="00CE0584"/>
    <w:rsid w:val="00CE7BD1"/>
    <w:rsid w:val="00CF2F1B"/>
    <w:rsid w:val="00CF7641"/>
    <w:rsid w:val="00D03464"/>
    <w:rsid w:val="00D04E55"/>
    <w:rsid w:val="00D11E7C"/>
    <w:rsid w:val="00D1360D"/>
    <w:rsid w:val="00D16B83"/>
    <w:rsid w:val="00D30037"/>
    <w:rsid w:val="00D345EB"/>
    <w:rsid w:val="00D4293A"/>
    <w:rsid w:val="00D47AD5"/>
    <w:rsid w:val="00D50044"/>
    <w:rsid w:val="00D5739A"/>
    <w:rsid w:val="00D60C89"/>
    <w:rsid w:val="00D646DD"/>
    <w:rsid w:val="00D65576"/>
    <w:rsid w:val="00D76B2F"/>
    <w:rsid w:val="00D84761"/>
    <w:rsid w:val="00D92AD0"/>
    <w:rsid w:val="00DA6B4B"/>
    <w:rsid w:val="00DB1A76"/>
    <w:rsid w:val="00DC240A"/>
    <w:rsid w:val="00DD7C3F"/>
    <w:rsid w:val="00DF34CA"/>
    <w:rsid w:val="00DF3715"/>
    <w:rsid w:val="00E0104E"/>
    <w:rsid w:val="00E01BB5"/>
    <w:rsid w:val="00E11A70"/>
    <w:rsid w:val="00E15E5B"/>
    <w:rsid w:val="00E16EC4"/>
    <w:rsid w:val="00E20F8E"/>
    <w:rsid w:val="00E3573B"/>
    <w:rsid w:val="00E35896"/>
    <w:rsid w:val="00E364F6"/>
    <w:rsid w:val="00E40692"/>
    <w:rsid w:val="00E55A64"/>
    <w:rsid w:val="00E56D37"/>
    <w:rsid w:val="00E75461"/>
    <w:rsid w:val="00E75DFF"/>
    <w:rsid w:val="00E7602D"/>
    <w:rsid w:val="00E7727D"/>
    <w:rsid w:val="00E81842"/>
    <w:rsid w:val="00E90C54"/>
    <w:rsid w:val="00EA30CA"/>
    <w:rsid w:val="00EA49F4"/>
    <w:rsid w:val="00EB1351"/>
    <w:rsid w:val="00EB7642"/>
    <w:rsid w:val="00ED3849"/>
    <w:rsid w:val="00EE6746"/>
    <w:rsid w:val="00EE6E77"/>
    <w:rsid w:val="00EF1A11"/>
    <w:rsid w:val="00F02CED"/>
    <w:rsid w:val="00F13B69"/>
    <w:rsid w:val="00F1639C"/>
    <w:rsid w:val="00F16CDC"/>
    <w:rsid w:val="00F173AD"/>
    <w:rsid w:val="00F306F8"/>
    <w:rsid w:val="00F37C32"/>
    <w:rsid w:val="00F54B08"/>
    <w:rsid w:val="00F6054F"/>
    <w:rsid w:val="00F60A87"/>
    <w:rsid w:val="00F92733"/>
    <w:rsid w:val="00FA14C0"/>
    <w:rsid w:val="00FA323E"/>
    <w:rsid w:val="00FA6653"/>
    <w:rsid w:val="00FC2F26"/>
    <w:rsid w:val="00FD10BD"/>
    <w:rsid w:val="00FD2C37"/>
    <w:rsid w:val="00FD79C1"/>
    <w:rsid w:val="00FE600F"/>
    <w:rsid w:val="00FF1D18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AD39D"/>
  <w15:chartTrackingRefBased/>
  <w15:docId w15:val="{A119A556-CDF6-4AB3-A1FD-1548E4B0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6A"/>
    <w:pPr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E5621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1E5621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1E5621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1E5621"/>
    <w:rPr>
      <w:i/>
      <w:iCs/>
    </w:rPr>
  </w:style>
  <w:style w:type="paragraph" w:styleId="Title">
    <w:name w:val="Title"/>
    <w:basedOn w:val="Normal"/>
    <w:qFormat/>
    <w:rsid w:val="001E5621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1E5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5621"/>
  </w:style>
  <w:style w:type="paragraph" w:styleId="BodyTextIndent">
    <w:name w:val="Body Text Indent"/>
    <w:basedOn w:val="Normal"/>
    <w:link w:val="BodyTextIndentChar"/>
    <w:rsid w:val="001E5621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1E562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342EE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51A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7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70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703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031C"/>
  </w:style>
  <w:style w:type="paragraph" w:styleId="CommentSubject">
    <w:name w:val="annotation subject"/>
    <w:basedOn w:val="CommentText"/>
    <w:next w:val="CommentText"/>
    <w:link w:val="CommentSubjectChar"/>
    <w:rsid w:val="0037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031C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EA49F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5544736-8B9C-4094-AA15-93817EC2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a.petrov</dc:creator>
  <cp:keywords/>
  <cp:lastModifiedBy>Anelia S. Yotova</cp:lastModifiedBy>
  <cp:revision>150</cp:revision>
  <cp:lastPrinted>2018-04-26T08:45:00Z</cp:lastPrinted>
  <dcterms:created xsi:type="dcterms:W3CDTF">2019-04-17T07:19:00Z</dcterms:created>
  <dcterms:modified xsi:type="dcterms:W3CDTF">2020-05-05T06:42:00Z</dcterms:modified>
</cp:coreProperties>
</file>